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5AC3" w:rsidRDefault="00625AC3">
      <w:pPr>
        <w:tabs>
          <w:tab w:val="left" w:pos="336"/>
        </w:tabs>
        <w:adjustRightInd w:val="0"/>
        <w:snapToGrid w:val="0"/>
        <w:rPr>
          <w:rFonts w:asciiTheme="minorEastAsia" w:eastAsiaTheme="minorEastAsia" w:hAnsiTheme="minorEastAsia"/>
          <w:b/>
          <w:spacing w:val="-20"/>
          <w:sz w:val="30"/>
          <w:szCs w:val="30"/>
        </w:rPr>
      </w:pPr>
      <w:bookmarkStart w:id="0" w:name="_Toc15310"/>
      <w:bookmarkStart w:id="1" w:name="_Toc10987"/>
    </w:p>
    <w:p w:rsidR="00625AC3" w:rsidRDefault="00625AC3">
      <w:pPr>
        <w:tabs>
          <w:tab w:val="left" w:pos="336"/>
        </w:tabs>
        <w:adjustRightInd w:val="0"/>
        <w:snapToGrid w:val="0"/>
        <w:rPr>
          <w:rFonts w:asciiTheme="minorEastAsia" w:eastAsiaTheme="minorEastAsia" w:hAnsiTheme="minorEastAsia"/>
          <w:sz w:val="44"/>
        </w:rPr>
      </w:pP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0B3DA1">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重汽（重庆）轻型汽车有限公司</w:t>
      </w: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3E30BB">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2025年废水废气在线监测设备运维项目</w:t>
      </w:r>
    </w:p>
    <w:p w:rsidR="00625AC3" w:rsidRDefault="00625AC3">
      <w:pPr>
        <w:autoSpaceDE w:val="0"/>
        <w:autoSpaceDN w:val="0"/>
        <w:adjustRightInd w:val="0"/>
        <w:snapToGrid w:val="0"/>
        <w:spacing w:line="360" w:lineRule="auto"/>
        <w:ind w:firstLineChars="49" w:firstLine="354"/>
        <w:jc w:val="center"/>
        <w:rPr>
          <w:rFonts w:asciiTheme="minorEastAsia" w:eastAsiaTheme="minorEastAsia" w:hAnsiTheme="minorEastAsia" w:cs="MingLiU"/>
          <w:b/>
          <w:sz w:val="72"/>
          <w:szCs w:val="72"/>
        </w:rPr>
      </w:pPr>
    </w:p>
    <w:p w:rsidR="00625AC3" w:rsidRDefault="000B3DA1">
      <w:pPr>
        <w:autoSpaceDE w:val="0"/>
        <w:autoSpaceDN w:val="0"/>
        <w:adjustRightInd w:val="0"/>
        <w:snapToGrid w:val="0"/>
        <w:spacing w:line="360" w:lineRule="auto"/>
        <w:ind w:firstLineChars="49" w:firstLine="354"/>
        <w:jc w:val="center"/>
        <w:rPr>
          <w:rFonts w:asciiTheme="minorEastAsia" w:eastAsiaTheme="minorEastAsia" w:hAnsiTheme="minorEastAsia" w:cs="MingLiU"/>
          <w:b/>
          <w:w w:val="99"/>
          <w:sz w:val="30"/>
          <w:szCs w:val="30"/>
        </w:rPr>
      </w:pPr>
      <w:r>
        <w:rPr>
          <w:rFonts w:asciiTheme="minorEastAsia" w:eastAsiaTheme="minorEastAsia" w:hAnsiTheme="minorEastAsia" w:cs="MingLiU" w:hint="eastAsia"/>
          <w:b/>
          <w:sz w:val="72"/>
          <w:szCs w:val="72"/>
        </w:rPr>
        <w:t>招　标　文　件</w:t>
      </w:r>
      <w:r>
        <w:rPr>
          <w:rFonts w:asciiTheme="minorEastAsia" w:eastAsiaTheme="minorEastAsia" w:hAnsiTheme="minorEastAsia" w:hint="eastAsia"/>
          <w:b/>
          <w:spacing w:val="-20"/>
          <w:sz w:val="28"/>
          <w:szCs w:val="28"/>
        </w:rPr>
        <w:t xml:space="preserve">                                       </w:t>
      </w: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Pr="00CF3D04"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0B3DA1">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b/>
          <w:sz w:val="30"/>
          <w:szCs w:val="30"/>
          <w:u w:val="single"/>
        </w:rPr>
      </w:pPr>
      <w:r>
        <w:rPr>
          <w:rFonts w:asciiTheme="minorEastAsia" w:eastAsiaTheme="minorEastAsia" w:hAnsiTheme="minorEastAsia" w:cs="MingLiU" w:hint="eastAsia"/>
          <w:b/>
          <w:w w:val="99"/>
          <w:sz w:val="30"/>
          <w:szCs w:val="30"/>
        </w:rPr>
        <w:t>招   标  人：重汽</w:t>
      </w:r>
      <w:r>
        <w:rPr>
          <w:rFonts w:asciiTheme="minorEastAsia" w:eastAsiaTheme="minorEastAsia" w:hAnsiTheme="minorEastAsia" w:hint="eastAsia"/>
          <w:b/>
          <w:sz w:val="30"/>
          <w:szCs w:val="30"/>
        </w:rPr>
        <w:t>（重庆）轻型汽车有限公司</w:t>
      </w:r>
    </w:p>
    <w:p w:rsidR="00625AC3" w:rsidRDefault="00303267">
      <w:pPr>
        <w:pStyle w:val="11"/>
        <w:tabs>
          <w:tab w:val="left" w:pos="900"/>
          <w:tab w:val="right" w:leader="dot" w:pos="9100"/>
        </w:tabs>
        <w:adjustRightInd w:val="0"/>
        <w:snapToGrid w:val="0"/>
        <w:spacing w:line="36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二〇二</w:t>
      </w:r>
      <w:r w:rsidR="005D4A22">
        <w:rPr>
          <w:rFonts w:asciiTheme="minorEastAsia" w:eastAsiaTheme="minorEastAsia" w:hAnsiTheme="minorEastAsia" w:hint="eastAsia"/>
          <w:sz w:val="30"/>
          <w:szCs w:val="30"/>
        </w:rPr>
        <w:t>五</w:t>
      </w:r>
      <w:r>
        <w:rPr>
          <w:rFonts w:asciiTheme="minorEastAsia" w:eastAsiaTheme="minorEastAsia" w:hAnsiTheme="minorEastAsia" w:hint="eastAsia"/>
          <w:sz w:val="30"/>
          <w:szCs w:val="30"/>
        </w:rPr>
        <w:t>年</w:t>
      </w:r>
      <w:r w:rsidR="003E30BB">
        <w:rPr>
          <w:rFonts w:asciiTheme="minorEastAsia" w:eastAsiaTheme="minorEastAsia" w:hAnsiTheme="minorEastAsia" w:hint="eastAsia"/>
          <w:sz w:val="30"/>
          <w:szCs w:val="30"/>
        </w:rPr>
        <w:t>三</w:t>
      </w:r>
      <w:r>
        <w:rPr>
          <w:rFonts w:asciiTheme="minorEastAsia" w:eastAsiaTheme="minorEastAsia" w:hAnsiTheme="minorEastAsia" w:hint="eastAsia"/>
          <w:sz w:val="30"/>
          <w:szCs w:val="30"/>
        </w:rPr>
        <w:t>月</w:t>
      </w: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bookmarkEnd w:id="0"/>
    <w:bookmarkEnd w:id="1"/>
    <w:p w:rsidR="005D4A22" w:rsidRDefault="005D4A22" w:rsidP="005D4A22">
      <w:pPr>
        <w:pStyle w:val="1"/>
        <w:spacing w:before="0" w:after="0" w:line="480" w:lineRule="auto"/>
        <w:jc w:val="center"/>
        <w:rPr>
          <w:rFonts w:asciiTheme="minorEastAsia" w:eastAsiaTheme="minorEastAsia" w:hAnsiTheme="minorEastAsia"/>
        </w:rPr>
      </w:pPr>
      <w:r>
        <w:rPr>
          <w:rFonts w:asciiTheme="minorEastAsia" w:eastAsiaTheme="minorEastAsia" w:hAnsiTheme="minorEastAsia" w:hint="eastAsia"/>
        </w:rPr>
        <w:lastRenderedPageBreak/>
        <w:t>招标公告</w:t>
      </w:r>
    </w:p>
    <w:p w:rsidR="005D4A22" w:rsidRPr="003E30BB" w:rsidRDefault="003E30BB" w:rsidP="003E30BB">
      <w:pPr>
        <w:adjustRightInd w:val="0"/>
        <w:snapToGrid w:val="0"/>
        <w:spacing w:line="360" w:lineRule="auto"/>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一、</w:t>
      </w:r>
      <w:r w:rsidR="005D4A22" w:rsidRPr="003E30BB">
        <w:rPr>
          <w:rFonts w:asciiTheme="majorEastAsia" w:eastAsiaTheme="majorEastAsia" w:hAnsiTheme="majorEastAsia" w:hint="eastAsia"/>
          <w:b/>
          <w:color w:val="000000"/>
          <w:sz w:val="24"/>
          <w:szCs w:val="24"/>
        </w:rPr>
        <w:t>重汽（重庆）轻型汽车有限公司对</w:t>
      </w:r>
      <w:r w:rsidRPr="003E30BB">
        <w:rPr>
          <w:rFonts w:asciiTheme="majorEastAsia" w:eastAsiaTheme="majorEastAsia" w:hAnsiTheme="majorEastAsia" w:hint="eastAsia"/>
          <w:b/>
          <w:color w:val="000000"/>
          <w:sz w:val="24"/>
          <w:szCs w:val="24"/>
        </w:rPr>
        <w:t>2025年废水废气在线监测设备运</w:t>
      </w:r>
      <w:proofErr w:type="gramStart"/>
      <w:r w:rsidRPr="003E30BB">
        <w:rPr>
          <w:rFonts w:asciiTheme="majorEastAsia" w:eastAsiaTheme="majorEastAsia" w:hAnsiTheme="majorEastAsia" w:hint="eastAsia"/>
          <w:b/>
          <w:color w:val="000000"/>
          <w:sz w:val="24"/>
          <w:szCs w:val="24"/>
        </w:rPr>
        <w:t>维项目</w:t>
      </w:r>
      <w:proofErr w:type="gramEnd"/>
      <w:r w:rsidR="005D4A22" w:rsidRPr="003E30BB">
        <w:rPr>
          <w:rFonts w:asciiTheme="majorEastAsia" w:eastAsiaTheme="majorEastAsia" w:hAnsiTheme="majorEastAsia" w:hint="eastAsia"/>
          <w:b/>
          <w:color w:val="000000"/>
          <w:sz w:val="24"/>
          <w:szCs w:val="24"/>
        </w:rPr>
        <w:t>进行公开招标，资金已落实，具备招标条件，欢迎合格潜在投标方前来参加投标。</w:t>
      </w:r>
    </w:p>
    <w:p w:rsidR="00EA506B" w:rsidRPr="00EA506B" w:rsidRDefault="00EA506B" w:rsidP="00EA506B">
      <w:pPr>
        <w:adjustRightInd w:val="0"/>
        <w:snapToGrid w:val="0"/>
        <w:spacing w:line="360" w:lineRule="auto"/>
        <w:rPr>
          <w:rFonts w:asciiTheme="majorEastAsia" w:eastAsiaTheme="majorEastAsia" w:hAnsiTheme="majorEastAsia"/>
          <w:b/>
          <w:color w:val="000000"/>
          <w:sz w:val="24"/>
          <w:szCs w:val="24"/>
        </w:rPr>
      </w:pPr>
    </w:p>
    <w:p w:rsidR="005D4A22" w:rsidRPr="00B934C6" w:rsidRDefault="005D4A22" w:rsidP="005D4A22">
      <w:pPr>
        <w:adjustRightInd w:val="0"/>
        <w:snapToGrid w:val="0"/>
        <w:spacing w:line="360" w:lineRule="auto"/>
        <w:rPr>
          <w:rFonts w:asciiTheme="majorEastAsia" w:eastAsiaTheme="majorEastAsia" w:hAnsiTheme="majorEastAsia"/>
          <w:b/>
          <w:color w:val="000000"/>
          <w:sz w:val="24"/>
          <w:szCs w:val="24"/>
        </w:rPr>
      </w:pPr>
      <w:r w:rsidRPr="00B934C6">
        <w:rPr>
          <w:rFonts w:asciiTheme="majorEastAsia" w:eastAsiaTheme="majorEastAsia" w:hAnsiTheme="majorEastAsia" w:hint="eastAsia"/>
          <w:b/>
          <w:color w:val="000000"/>
          <w:sz w:val="24"/>
          <w:szCs w:val="24"/>
        </w:rPr>
        <w:t>二、项目概述：</w:t>
      </w:r>
    </w:p>
    <w:p w:rsidR="005D4A22" w:rsidRDefault="005D4A22" w:rsidP="005D4A22">
      <w:pPr>
        <w:adjustRightInd w:val="0"/>
        <w:snapToGrid w:val="0"/>
        <w:spacing w:line="360" w:lineRule="auto"/>
        <w:ind w:firstLineChars="200" w:firstLine="480"/>
        <w:rPr>
          <w:rFonts w:asciiTheme="majorEastAsia" w:eastAsiaTheme="majorEastAsia" w:hAnsiTheme="majorEastAsia"/>
          <w:color w:val="000000"/>
          <w:sz w:val="24"/>
          <w:szCs w:val="24"/>
        </w:rPr>
      </w:pPr>
      <w:r w:rsidRPr="00B934C6">
        <w:rPr>
          <w:rFonts w:asciiTheme="majorEastAsia" w:eastAsiaTheme="majorEastAsia" w:hAnsiTheme="majorEastAsia" w:hint="eastAsia"/>
          <w:color w:val="000000"/>
          <w:sz w:val="24"/>
          <w:szCs w:val="24"/>
        </w:rPr>
        <w:t>重汽（重庆）轻型汽车有限公司根据生产经营需求，需完成</w:t>
      </w:r>
      <w:r w:rsidR="003E30BB">
        <w:rPr>
          <w:rFonts w:asciiTheme="majorEastAsia" w:eastAsiaTheme="majorEastAsia" w:hAnsiTheme="majorEastAsia" w:hint="eastAsia"/>
          <w:color w:val="000000"/>
          <w:sz w:val="24"/>
          <w:szCs w:val="24"/>
        </w:rPr>
        <w:t>2025年废水废气在线监测设备运</w:t>
      </w:r>
      <w:proofErr w:type="gramStart"/>
      <w:r w:rsidR="003E30BB">
        <w:rPr>
          <w:rFonts w:asciiTheme="majorEastAsia" w:eastAsiaTheme="majorEastAsia" w:hAnsiTheme="majorEastAsia" w:hint="eastAsia"/>
          <w:color w:val="000000"/>
          <w:sz w:val="24"/>
          <w:szCs w:val="24"/>
        </w:rPr>
        <w:t>维项目</w:t>
      </w:r>
      <w:proofErr w:type="gramEnd"/>
      <w:r w:rsidRPr="00B934C6">
        <w:rPr>
          <w:rFonts w:asciiTheme="majorEastAsia" w:eastAsiaTheme="majorEastAsia" w:hAnsiTheme="majorEastAsia" w:hint="eastAsia"/>
          <w:color w:val="000000"/>
          <w:sz w:val="24"/>
          <w:szCs w:val="24"/>
        </w:rPr>
        <w:t>招标，</w:t>
      </w:r>
      <w:proofErr w:type="gramStart"/>
      <w:r w:rsidRPr="00B934C6">
        <w:rPr>
          <w:rFonts w:asciiTheme="majorEastAsia" w:eastAsiaTheme="majorEastAsia" w:hAnsiTheme="majorEastAsia" w:hint="eastAsia"/>
          <w:color w:val="000000"/>
          <w:sz w:val="24"/>
          <w:szCs w:val="24"/>
        </w:rPr>
        <w:t>特寻找</w:t>
      </w:r>
      <w:proofErr w:type="gramEnd"/>
      <w:r w:rsidRPr="00B934C6">
        <w:rPr>
          <w:rFonts w:asciiTheme="majorEastAsia" w:eastAsiaTheme="majorEastAsia" w:hAnsiTheme="majorEastAsia" w:hint="eastAsia"/>
          <w:color w:val="000000"/>
          <w:sz w:val="24"/>
          <w:szCs w:val="24"/>
        </w:rPr>
        <w:t>合作单位（以下称投标人）完成项目相关工作。</w:t>
      </w:r>
    </w:p>
    <w:p w:rsidR="00EA506B" w:rsidRDefault="00EA506B" w:rsidP="005D4A22">
      <w:pPr>
        <w:adjustRightInd w:val="0"/>
        <w:snapToGrid w:val="0"/>
        <w:spacing w:line="360" w:lineRule="auto"/>
        <w:ind w:firstLineChars="200" w:firstLine="480"/>
        <w:rPr>
          <w:rFonts w:asciiTheme="majorEastAsia" w:eastAsiaTheme="majorEastAsia" w:hAnsiTheme="majorEastAsia"/>
          <w:color w:val="000000"/>
          <w:sz w:val="24"/>
          <w:szCs w:val="24"/>
        </w:rPr>
      </w:pPr>
    </w:p>
    <w:p w:rsidR="00625AC3" w:rsidRDefault="000B3DA1" w:rsidP="00463283">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三、招标内容及技术要求</w:t>
      </w:r>
    </w:p>
    <w:p w:rsidR="006A2DA5" w:rsidRPr="004328D9" w:rsidRDefault="004328D9" w:rsidP="004328D9">
      <w:pPr>
        <w:pStyle w:val="afff3"/>
        <w:numPr>
          <w:ilvl w:val="0"/>
          <w:numId w:val="8"/>
        </w:numPr>
        <w:adjustRightInd w:val="0"/>
        <w:snapToGrid w:val="0"/>
        <w:spacing w:line="360" w:lineRule="auto"/>
        <w:ind w:firstLineChars="0"/>
        <w:rPr>
          <w:rFonts w:asciiTheme="majorEastAsia" w:eastAsiaTheme="majorEastAsia" w:hAnsiTheme="majorEastAsia"/>
          <w:sz w:val="24"/>
          <w:szCs w:val="24"/>
        </w:rPr>
      </w:pPr>
      <w:r w:rsidRPr="004328D9">
        <w:rPr>
          <w:rFonts w:asciiTheme="majorEastAsia" w:eastAsiaTheme="majorEastAsia" w:hAnsiTheme="majorEastAsia" w:hint="eastAsia"/>
          <w:sz w:val="24"/>
          <w:szCs w:val="24"/>
        </w:rPr>
        <w:t>项目执行要求详见</w:t>
      </w:r>
      <w:r w:rsidR="00582F0F" w:rsidRPr="004328D9">
        <w:rPr>
          <w:rFonts w:asciiTheme="majorEastAsia" w:eastAsiaTheme="majorEastAsia" w:hAnsiTheme="majorEastAsia" w:hint="eastAsia"/>
          <w:sz w:val="24"/>
          <w:szCs w:val="24"/>
        </w:rPr>
        <w:t>《</w:t>
      </w:r>
      <w:r w:rsidR="00582F0F" w:rsidRPr="004328D9">
        <w:rPr>
          <w:rFonts w:ascii="宋体" w:hAnsi="宋体" w:hint="eastAsia"/>
          <w:sz w:val="24"/>
          <w:szCs w:val="24"/>
        </w:rPr>
        <w:t>附件四-</w:t>
      </w:r>
      <w:r w:rsidRPr="004328D9">
        <w:rPr>
          <w:rFonts w:ascii="宋体" w:hAnsi="宋体" w:hint="eastAsia"/>
          <w:sz w:val="24"/>
          <w:szCs w:val="24"/>
        </w:rPr>
        <w:t>技术要求</w:t>
      </w:r>
      <w:r w:rsidR="00582F0F" w:rsidRPr="004328D9">
        <w:rPr>
          <w:rFonts w:asciiTheme="majorEastAsia" w:eastAsiaTheme="majorEastAsia" w:hAnsiTheme="majorEastAsia" w:hint="eastAsia"/>
          <w:sz w:val="24"/>
          <w:szCs w:val="24"/>
        </w:rPr>
        <w:t>》</w:t>
      </w:r>
      <w:r w:rsidR="008F5A4B" w:rsidRPr="004328D9">
        <w:rPr>
          <w:rFonts w:ascii="宋体" w:hAnsi="宋体" w:hint="eastAsia"/>
          <w:sz w:val="24"/>
          <w:szCs w:val="24"/>
        </w:rPr>
        <w:t>。</w:t>
      </w:r>
    </w:p>
    <w:p w:rsidR="006A2DA5" w:rsidRPr="004328D9" w:rsidRDefault="006A2DA5" w:rsidP="004328D9">
      <w:pPr>
        <w:pStyle w:val="afff3"/>
        <w:numPr>
          <w:ilvl w:val="0"/>
          <w:numId w:val="8"/>
        </w:numPr>
        <w:adjustRightInd w:val="0"/>
        <w:snapToGrid w:val="0"/>
        <w:spacing w:line="360" w:lineRule="auto"/>
        <w:ind w:firstLineChars="0"/>
        <w:rPr>
          <w:rFonts w:ascii="宋体" w:hAnsi="宋体"/>
          <w:sz w:val="24"/>
        </w:rPr>
      </w:pPr>
      <w:r w:rsidRPr="004328D9">
        <w:rPr>
          <w:rFonts w:ascii="宋体" w:hAnsi="宋体" w:hint="eastAsia"/>
          <w:sz w:val="24"/>
        </w:rPr>
        <w:t>合同有效期：</w:t>
      </w:r>
      <w:r w:rsidR="004328D9" w:rsidRPr="004328D9">
        <w:rPr>
          <w:rFonts w:asciiTheme="minorEastAsia" w:eastAsiaTheme="minorEastAsia" w:hAnsiTheme="minorEastAsia" w:cstheme="minorEastAsia" w:hint="eastAsia"/>
          <w:sz w:val="24"/>
          <w:szCs w:val="24"/>
          <w:u w:val="single"/>
        </w:rPr>
        <w:t>202</w:t>
      </w:r>
      <w:r w:rsidR="004328D9" w:rsidRPr="004328D9">
        <w:rPr>
          <w:rFonts w:asciiTheme="minorEastAsia" w:hAnsiTheme="minorEastAsia" w:cstheme="minorEastAsia" w:hint="eastAsia"/>
          <w:sz w:val="24"/>
          <w:szCs w:val="24"/>
          <w:u w:val="single"/>
        </w:rPr>
        <w:t>5</w:t>
      </w:r>
      <w:r w:rsidR="004328D9" w:rsidRPr="004328D9">
        <w:rPr>
          <w:rFonts w:asciiTheme="minorEastAsia" w:eastAsiaTheme="minorEastAsia" w:hAnsiTheme="minorEastAsia" w:cstheme="minorEastAsia" w:hint="eastAsia"/>
          <w:sz w:val="24"/>
          <w:szCs w:val="24"/>
          <w:u w:val="single"/>
        </w:rPr>
        <w:t>年5月2</w:t>
      </w:r>
      <w:r w:rsidR="004328D9" w:rsidRPr="004328D9">
        <w:rPr>
          <w:rFonts w:asciiTheme="minorEastAsia" w:hAnsiTheme="minorEastAsia" w:cstheme="minorEastAsia" w:hint="eastAsia"/>
          <w:sz w:val="24"/>
          <w:szCs w:val="24"/>
          <w:u w:val="single"/>
        </w:rPr>
        <w:t>2</w:t>
      </w:r>
      <w:r w:rsidR="004328D9" w:rsidRPr="004328D9">
        <w:rPr>
          <w:rFonts w:asciiTheme="minorEastAsia" w:eastAsiaTheme="minorEastAsia" w:hAnsiTheme="minorEastAsia" w:cstheme="minorEastAsia" w:hint="eastAsia"/>
          <w:sz w:val="24"/>
          <w:szCs w:val="24"/>
          <w:u w:val="single"/>
        </w:rPr>
        <w:t>日至202</w:t>
      </w:r>
      <w:r w:rsidR="004328D9" w:rsidRPr="004328D9">
        <w:rPr>
          <w:rFonts w:asciiTheme="minorEastAsia" w:hAnsiTheme="minorEastAsia" w:cstheme="minorEastAsia" w:hint="eastAsia"/>
          <w:sz w:val="24"/>
          <w:szCs w:val="24"/>
          <w:u w:val="single"/>
        </w:rPr>
        <w:t>6</w:t>
      </w:r>
      <w:r w:rsidR="004328D9" w:rsidRPr="004328D9">
        <w:rPr>
          <w:rFonts w:asciiTheme="minorEastAsia" w:eastAsiaTheme="minorEastAsia" w:hAnsiTheme="minorEastAsia" w:cstheme="minorEastAsia" w:hint="eastAsia"/>
          <w:sz w:val="24"/>
          <w:szCs w:val="24"/>
          <w:u w:val="single"/>
        </w:rPr>
        <w:t>年5月2</w:t>
      </w:r>
      <w:r w:rsidR="004328D9" w:rsidRPr="004328D9">
        <w:rPr>
          <w:rFonts w:asciiTheme="minorEastAsia" w:hAnsiTheme="minorEastAsia" w:cstheme="minorEastAsia" w:hint="eastAsia"/>
          <w:sz w:val="24"/>
          <w:szCs w:val="24"/>
          <w:u w:val="single"/>
        </w:rPr>
        <w:t>1</w:t>
      </w:r>
      <w:r w:rsidR="004328D9" w:rsidRPr="004328D9">
        <w:rPr>
          <w:rFonts w:asciiTheme="minorEastAsia" w:eastAsiaTheme="minorEastAsia" w:hAnsiTheme="minorEastAsia" w:cstheme="minorEastAsia" w:hint="eastAsia"/>
          <w:sz w:val="24"/>
          <w:szCs w:val="24"/>
          <w:u w:val="single"/>
        </w:rPr>
        <w:t>日</w:t>
      </w:r>
      <w:r w:rsidRPr="004328D9">
        <w:rPr>
          <w:rFonts w:ascii="宋体" w:hAnsi="宋体" w:hint="eastAsia"/>
          <w:sz w:val="24"/>
        </w:rPr>
        <w:t>。</w:t>
      </w:r>
    </w:p>
    <w:p w:rsidR="00EA506B" w:rsidRDefault="00EA506B" w:rsidP="00A16C51">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四</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投标人要求</w:t>
      </w:r>
    </w:p>
    <w:p w:rsidR="00625AC3" w:rsidRPr="00D968BD" w:rsidRDefault="000B3DA1"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rsidR="00D968BD" w:rsidRDefault="00D968BD"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sz w:val="24"/>
          <w:szCs w:val="24"/>
        </w:rPr>
        <w:t>具有有效营业执照，注册资本不低于100</w:t>
      </w:r>
      <w:r>
        <w:rPr>
          <w:rFonts w:asciiTheme="majorEastAsia" w:eastAsiaTheme="majorEastAsia" w:hAnsiTheme="majorEastAsia"/>
          <w:sz w:val="24"/>
          <w:szCs w:val="24"/>
        </w:rPr>
        <w:t>万</w:t>
      </w:r>
      <w:r>
        <w:rPr>
          <w:rFonts w:asciiTheme="majorEastAsia" w:eastAsiaTheme="majorEastAsia" w:hAnsiTheme="majorEastAsia" w:hint="eastAsia"/>
          <w:sz w:val="24"/>
          <w:szCs w:val="24"/>
        </w:rPr>
        <w:t>元人民币。</w:t>
      </w:r>
    </w:p>
    <w:p w:rsidR="00D968BD" w:rsidRDefault="00E172E1"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Pr>
          <w:rFonts w:asciiTheme="majorEastAsia" w:eastAsiaTheme="majorEastAsia" w:hAnsiTheme="majorEastAsia"/>
          <w:sz w:val="24"/>
          <w:szCs w:val="24"/>
        </w:rPr>
        <w:t>满足</w:t>
      </w:r>
      <w:r>
        <w:rPr>
          <w:rFonts w:asciiTheme="majorEastAsia" w:eastAsiaTheme="majorEastAsia" w:hAnsiTheme="majorEastAsia" w:hint="eastAsia"/>
          <w:sz w:val="24"/>
          <w:szCs w:val="24"/>
        </w:rPr>
        <w:t>招标人</w:t>
      </w:r>
      <w:r w:rsidR="00D968BD" w:rsidRPr="00D968BD">
        <w:rPr>
          <w:rFonts w:asciiTheme="majorEastAsia" w:eastAsiaTheme="majorEastAsia" w:hAnsiTheme="majorEastAsia"/>
          <w:sz w:val="24"/>
          <w:szCs w:val="24"/>
        </w:rPr>
        <w:t>售后服务要求，</w:t>
      </w:r>
      <w:r>
        <w:rPr>
          <w:rFonts w:asciiTheme="majorEastAsia" w:eastAsiaTheme="majorEastAsia" w:hAnsiTheme="majorEastAsia" w:hint="eastAsia"/>
          <w:sz w:val="24"/>
          <w:szCs w:val="24"/>
        </w:rPr>
        <w:t>处置问题需</w:t>
      </w:r>
      <w:r w:rsidR="00D968BD" w:rsidRPr="00D968BD">
        <w:rPr>
          <w:rFonts w:asciiTheme="majorEastAsia" w:eastAsiaTheme="majorEastAsia" w:hAnsiTheme="majorEastAsia"/>
          <w:sz w:val="24"/>
          <w:szCs w:val="24"/>
        </w:rPr>
        <w:t>4小时内到现场处理。</w:t>
      </w:r>
    </w:p>
    <w:p w:rsidR="00D968BD" w:rsidRDefault="00D968BD"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3年内执行</w:t>
      </w:r>
      <w:r w:rsidRPr="00D968BD">
        <w:rPr>
          <w:rFonts w:asciiTheme="majorEastAsia" w:eastAsiaTheme="majorEastAsia" w:hAnsiTheme="majorEastAsia"/>
          <w:sz w:val="24"/>
          <w:szCs w:val="24"/>
        </w:rPr>
        <w:t>废水废气在线监测设备运</w:t>
      </w:r>
      <w:proofErr w:type="gramStart"/>
      <w:r w:rsidRPr="00D968BD">
        <w:rPr>
          <w:rFonts w:asciiTheme="majorEastAsia" w:eastAsiaTheme="majorEastAsia" w:hAnsiTheme="majorEastAsia"/>
          <w:sz w:val="24"/>
          <w:szCs w:val="24"/>
        </w:rPr>
        <w:t>维项目</w:t>
      </w:r>
      <w:proofErr w:type="gramEnd"/>
      <w:r w:rsidRPr="00D968BD">
        <w:rPr>
          <w:rFonts w:asciiTheme="majorEastAsia" w:eastAsiaTheme="majorEastAsia" w:hAnsiTheme="majorEastAsia"/>
          <w:sz w:val="24"/>
          <w:szCs w:val="24"/>
        </w:rPr>
        <w:t>3个及以上。</w:t>
      </w:r>
    </w:p>
    <w:p w:rsidR="00D968BD" w:rsidRDefault="00D968BD"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具备</w:t>
      </w:r>
      <w:r w:rsidRPr="00D968BD">
        <w:rPr>
          <w:rFonts w:asciiTheme="majorEastAsia" w:eastAsiaTheme="majorEastAsia" w:hAnsiTheme="majorEastAsia"/>
          <w:sz w:val="24"/>
          <w:szCs w:val="24"/>
        </w:rPr>
        <w:t>重庆市环境保护产业协会所颁发的重庆市污染治理设施运行服务能力评价证书自动连续监测（水、气）二级及其以上证书。</w:t>
      </w:r>
    </w:p>
    <w:p w:rsidR="000B13B7" w:rsidRPr="00D968BD" w:rsidRDefault="001E5E97"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至少3名</w:t>
      </w:r>
      <w:r w:rsidR="00D968BD" w:rsidRPr="00D968BD">
        <w:rPr>
          <w:rFonts w:asciiTheme="majorEastAsia" w:eastAsiaTheme="majorEastAsia" w:hAnsiTheme="majorEastAsia"/>
          <w:sz w:val="24"/>
          <w:szCs w:val="24"/>
        </w:rPr>
        <w:t>运维服务人员持有</w:t>
      </w:r>
      <w:proofErr w:type="gramStart"/>
      <w:r w:rsidR="00D968BD" w:rsidRPr="00D968BD">
        <w:rPr>
          <w:rFonts w:asciiTheme="majorEastAsia" w:eastAsiaTheme="majorEastAsia" w:hAnsiTheme="majorEastAsia"/>
          <w:sz w:val="24"/>
          <w:szCs w:val="24"/>
        </w:rPr>
        <w:t>重生市</w:t>
      </w:r>
      <w:proofErr w:type="gramEnd"/>
      <w:r w:rsidR="00D968BD" w:rsidRPr="00D968BD">
        <w:rPr>
          <w:rFonts w:asciiTheme="majorEastAsia" w:eastAsiaTheme="majorEastAsia" w:hAnsiTheme="majorEastAsia"/>
          <w:sz w:val="24"/>
          <w:szCs w:val="24"/>
        </w:rPr>
        <w:t>环境保护产业协会所颁发的自动连续监测水、气类证书</w:t>
      </w:r>
      <w:r w:rsidR="00D968BD">
        <w:rPr>
          <w:rFonts w:asciiTheme="majorEastAsia" w:eastAsiaTheme="majorEastAsia" w:hAnsiTheme="majorEastAsia" w:hint="eastAsia"/>
          <w:sz w:val="24"/>
          <w:szCs w:val="24"/>
        </w:rPr>
        <w:t>。</w:t>
      </w:r>
    </w:p>
    <w:p w:rsidR="00625AC3" w:rsidRPr="00D968BD" w:rsidRDefault="000B3DA1" w:rsidP="00D968BD">
      <w:pPr>
        <w:pStyle w:val="afff3"/>
        <w:numPr>
          <w:ilvl w:val="0"/>
          <w:numId w:val="9"/>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无招标违规、谎报年度报告信息、提供虚假资质资料等行为或其他行政处罚记录。</w:t>
      </w:r>
    </w:p>
    <w:p w:rsidR="00625AC3" w:rsidRPr="00D968BD" w:rsidRDefault="000B3DA1" w:rsidP="00D968BD">
      <w:pPr>
        <w:pStyle w:val="afff3"/>
        <w:numPr>
          <w:ilvl w:val="0"/>
          <w:numId w:val="9"/>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投标方直接或间接股东、法定代表人、董事、监事、高管非重</w:t>
      </w:r>
      <w:proofErr w:type="gramStart"/>
      <w:r w:rsidRPr="00D968BD">
        <w:rPr>
          <w:rFonts w:asciiTheme="majorEastAsia" w:eastAsiaTheme="majorEastAsia" w:hAnsiTheme="majorEastAsia" w:hint="eastAsia"/>
          <w:sz w:val="24"/>
          <w:szCs w:val="24"/>
        </w:rPr>
        <w:t>汽员工</w:t>
      </w:r>
      <w:proofErr w:type="gramEnd"/>
      <w:r w:rsidRPr="00D968BD">
        <w:rPr>
          <w:rFonts w:asciiTheme="majorEastAsia" w:eastAsiaTheme="majorEastAsia" w:hAnsiTheme="majorEastAsia" w:hint="eastAsia"/>
          <w:sz w:val="24"/>
          <w:szCs w:val="24"/>
        </w:rPr>
        <w:t>及其亲属。</w:t>
      </w:r>
    </w:p>
    <w:p w:rsidR="00625AC3" w:rsidRPr="00D968BD" w:rsidRDefault="000B3DA1" w:rsidP="00D968BD">
      <w:pPr>
        <w:pStyle w:val="afff3"/>
        <w:numPr>
          <w:ilvl w:val="0"/>
          <w:numId w:val="9"/>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没有被中国重汽集团列入黑名单。不接受联合体投标。</w:t>
      </w:r>
    </w:p>
    <w:p w:rsidR="00EA506B" w:rsidRDefault="00EA506B">
      <w:pPr>
        <w:tabs>
          <w:tab w:val="left" w:pos="454"/>
        </w:tabs>
        <w:adjustRightInd w:val="0"/>
        <w:snapToGrid w:val="0"/>
        <w:spacing w:line="360" w:lineRule="auto"/>
        <w:rPr>
          <w:rFonts w:asciiTheme="majorEastAsia" w:eastAsiaTheme="majorEastAsia" w:hAnsiTheme="majorEastAsia"/>
          <w:b/>
          <w:sz w:val="24"/>
          <w:szCs w:val="24"/>
        </w:rPr>
      </w:pPr>
    </w:p>
    <w:p w:rsidR="00625AC3" w:rsidRDefault="000B3DA1" w:rsidP="00CA0D1A">
      <w:pPr>
        <w:tabs>
          <w:tab w:val="left" w:pos="1050"/>
          <w:tab w:val="left" w:pos="1470"/>
        </w:tabs>
        <w:autoSpaceDE w:val="0"/>
        <w:autoSpaceDN w:val="0"/>
        <w:adjustRightInd w:val="0"/>
        <w:snapToGrid w:val="0"/>
        <w:spacing w:line="360" w:lineRule="auto"/>
        <w:rPr>
          <w:rFonts w:asciiTheme="minorEastAsia" w:eastAsiaTheme="minorEastAsia" w:hAnsiTheme="minorEastAsia"/>
          <w:bCs/>
          <w:sz w:val="24"/>
          <w:szCs w:val="24"/>
        </w:rPr>
      </w:pPr>
      <w:r>
        <w:rPr>
          <w:rFonts w:asciiTheme="majorEastAsia" w:eastAsiaTheme="majorEastAsia" w:hAnsiTheme="majorEastAsia" w:hint="eastAsia"/>
          <w:b/>
          <w:sz w:val="24"/>
          <w:szCs w:val="24"/>
        </w:rPr>
        <w:t>五、</w:t>
      </w:r>
      <w:r w:rsidR="00CA0D1A">
        <w:rPr>
          <w:rFonts w:asciiTheme="majorEastAsia" w:eastAsiaTheme="majorEastAsia" w:hAnsiTheme="majorEastAsia" w:hint="eastAsia"/>
          <w:b/>
          <w:sz w:val="24"/>
          <w:szCs w:val="24"/>
        </w:rPr>
        <w:t>投标及开标</w:t>
      </w:r>
      <w:r>
        <w:rPr>
          <w:rFonts w:asciiTheme="minorEastAsia" w:eastAsiaTheme="minorEastAsia" w:hAnsiTheme="minorEastAsia" w:hint="eastAsia"/>
          <w:bCs/>
          <w:sz w:val="24"/>
          <w:szCs w:val="24"/>
        </w:rPr>
        <w:t>。</w:t>
      </w:r>
    </w:p>
    <w:p w:rsidR="003C11EC" w:rsidRPr="00607C29" w:rsidRDefault="003C11EC" w:rsidP="00607C29">
      <w:pPr>
        <w:pStyle w:val="afff3"/>
        <w:numPr>
          <w:ilvl w:val="0"/>
          <w:numId w:val="10"/>
        </w:numPr>
        <w:tabs>
          <w:tab w:val="left" w:pos="1050"/>
          <w:tab w:val="left" w:pos="1470"/>
        </w:tabs>
        <w:spacing w:line="360" w:lineRule="auto"/>
        <w:ind w:firstLineChars="0"/>
        <w:rPr>
          <w:rFonts w:ascii="宋体" w:hAnsi="宋体"/>
          <w:b/>
          <w:sz w:val="24"/>
          <w:szCs w:val="28"/>
        </w:rPr>
      </w:pPr>
      <w:r w:rsidRPr="00607C29">
        <w:rPr>
          <w:rFonts w:ascii="宋体" w:hAnsi="宋体" w:hint="eastAsia"/>
          <w:b/>
          <w:sz w:val="24"/>
          <w:szCs w:val="28"/>
        </w:rPr>
        <w:t>招标文件的获取</w:t>
      </w:r>
    </w:p>
    <w:p w:rsidR="003C11EC" w:rsidRPr="00607C29" w:rsidRDefault="003C11EC" w:rsidP="00607C29">
      <w:pPr>
        <w:tabs>
          <w:tab w:val="left" w:pos="1050"/>
          <w:tab w:val="left" w:pos="1470"/>
        </w:tabs>
        <w:spacing w:line="360" w:lineRule="auto"/>
        <w:ind w:firstLineChars="200" w:firstLine="480"/>
        <w:rPr>
          <w:rFonts w:asciiTheme="minorEastAsia" w:eastAsiaTheme="minorEastAsia" w:hAnsiTheme="minorEastAsia"/>
          <w:bCs/>
          <w:sz w:val="24"/>
          <w:szCs w:val="24"/>
        </w:rPr>
      </w:pPr>
      <w:r w:rsidRPr="00607C29">
        <w:rPr>
          <w:rFonts w:ascii="宋体" w:hAnsi="宋体" w:hint="eastAsia"/>
          <w:bCs/>
          <w:sz w:val="24"/>
        </w:rPr>
        <w:t>凡有意参加投标者，请于</w:t>
      </w:r>
      <w:r w:rsidRPr="00607C29">
        <w:rPr>
          <w:rFonts w:ascii="宋体" w:hAnsi="宋体" w:hint="eastAsia"/>
          <w:b/>
          <w:bCs/>
          <w:sz w:val="24"/>
        </w:rPr>
        <w:t>2025年</w:t>
      </w:r>
      <w:r w:rsidRPr="00607C29">
        <w:rPr>
          <w:rFonts w:ascii="宋体" w:hAnsi="宋体"/>
          <w:b/>
          <w:bCs/>
          <w:sz w:val="24"/>
        </w:rPr>
        <w:t>3</w:t>
      </w:r>
      <w:r w:rsidRPr="00607C29">
        <w:rPr>
          <w:rFonts w:ascii="宋体" w:hAnsi="宋体" w:hint="eastAsia"/>
          <w:b/>
          <w:bCs/>
          <w:sz w:val="24"/>
        </w:rPr>
        <w:t>月</w:t>
      </w:r>
      <w:r w:rsidR="00607C29">
        <w:rPr>
          <w:rFonts w:ascii="宋体" w:hAnsi="宋体" w:hint="eastAsia"/>
          <w:b/>
          <w:bCs/>
          <w:sz w:val="24"/>
        </w:rPr>
        <w:t>17</w:t>
      </w:r>
      <w:r w:rsidRPr="00607C29">
        <w:rPr>
          <w:rFonts w:ascii="宋体" w:hAnsi="宋体" w:hint="eastAsia"/>
          <w:b/>
          <w:bCs/>
          <w:sz w:val="24"/>
        </w:rPr>
        <w:t>日1</w:t>
      </w:r>
      <w:r w:rsidRPr="00607C29">
        <w:rPr>
          <w:rFonts w:ascii="宋体" w:hAnsi="宋体"/>
          <w:b/>
          <w:bCs/>
          <w:sz w:val="24"/>
        </w:rPr>
        <w:t>7</w:t>
      </w:r>
      <w:r w:rsidRPr="00607C29">
        <w:rPr>
          <w:rFonts w:ascii="宋体" w:hAnsi="宋体" w:hint="eastAsia"/>
          <w:b/>
          <w:bCs/>
          <w:sz w:val="24"/>
        </w:rPr>
        <w:t>:00前</w:t>
      </w:r>
      <w:r w:rsidRPr="00607C29">
        <w:rPr>
          <w:rFonts w:ascii="宋体" w:hAnsi="宋体" w:hint="eastAsia"/>
          <w:bCs/>
          <w:sz w:val="24"/>
        </w:rPr>
        <w:t>，按照</w:t>
      </w:r>
      <w:r w:rsidR="00703C6A">
        <w:rPr>
          <w:rFonts w:ascii="宋体" w:hAnsi="宋体" w:hint="eastAsia"/>
          <w:bCs/>
          <w:sz w:val="24"/>
        </w:rPr>
        <w:t>本条（1）-（8）</w:t>
      </w:r>
      <w:r w:rsidRPr="00607C29">
        <w:rPr>
          <w:rFonts w:ascii="宋体" w:hAnsi="宋体" w:hint="eastAsia"/>
          <w:bCs/>
          <w:sz w:val="24"/>
        </w:rPr>
        <w:t>顺序及所列项</w:t>
      </w:r>
      <w:r w:rsidRPr="00607C29">
        <w:rPr>
          <w:rFonts w:ascii="宋体" w:hAnsi="宋体" w:hint="eastAsia"/>
          <w:bCs/>
          <w:sz w:val="24"/>
        </w:rPr>
        <w:lastRenderedPageBreak/>
        <w:t>相关资料的原件扫描件（</w:t>
      </w:r>
      <w:r w:rsidRPr="00607C29">
        <w:rPr>
          <w:rFonts w:asciiTheme="minorEastAsia" w:eastAsiaTheme="minorEastAsia" w:hAnsiTheme="minorEastAsia" w:hint="eastAsia"/>
          <w:bCs/>
          <w:sz w:val="24"/>
          <w:szCs w:val="24"/>
        </w:rPr>
        <w:t>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sidR="00FD5B90" w:rsidRPr="00607C29">
        <w:fldChar w:fldCharType="begin"/>
      </w:r>
      <w:r w:rsidR="00FD5B90">
        <w:instrText xml:space="preserve"> HYPERLINK "mailto:liuxuan@sinotruk.com</w:instrText>
      </w:r>
      <w:r w:rsidR="00FD5B90">
        <w:instrText>，并电话联系工作人员查收（王键</w:instrText>
      </w:r>
      <w:r w:rsidR="00FD5B90">
        <w:instrText xml:space="preserve">" </w:instrText>
      </w:r>
      <w:r w:rsidR="00FD5B90" w:rsidRPr="00607C29">
        <w:fldChar w:fldCharType="separate"/>
      </w:r>
      <w:r w:rsidRPr="00607C29">
        <w:rPr>
          <w:rFonts w:asciiTheme="minorEastAsia" w:eastAsiaTheme="minorEastAsia" w:hAnsiTheme="minorEastAsia" w:hint="eastAsia"/>
          <w:bCs/>
          <w:sz w:val="24"/>
          <w:szCs w:val="24"/>
        </w:rPr>
        <w:t>liuxuan</w:t>
      </w:r>
      <w:r w:rsidRPr="00607C29">
        <w:rPr>
          <w:rFonts w:asciiTheme="minorEastAsia" w:eastAsiaTheme="minorEastAsia" w:hAnsiTheme="minorEastAsia" w:hint="eastAsia"/>
          <w:sz w:val="24"/>
          <w:szCs w:val="24"/>
        </w:rPr>
        <w:t>@sinotruk.com，并电话联系工作人员查收（</w:t>
      </w:r>
      <w:r w:rsidR="00FD5B90" w:rsidRPr="00607C29">
        <w:rPr>
          <w:rFonts w:asciiTheme="minorEastAsia" w:eastAsiaTheme="minorEastAsia" w:hAnsiTheme="minorEastAsia"/>
          <w:sz w:val="24"/>
          <w:szCs w:val="24"/>
        </w:rPr>
        <w:fldChar w:fldCharType="end"/>
      </w:r>
      <w:r w:rsidRPr="00607C29">
        <w:rPr>
          <w:rFonts w:asciiTheme="minorEastAsia" w:eastAsiaTheme="minorEastAsia" w:hAnsiTheme="minorEastAsia" w:hint="eastAsia"/>
          <w:bCs/>
          <w:sz w:val="24"/>
          <w:szCs w:val="24"/>
        </w:rPr>
        <w:t>刘玄 联系电话：</w:t>
      </w:r>
      <w:r w:rsidRPr="00607C29">
        <w:rPr>
          <w:rFonts w:asciiTheme="minorEastAsia" w:eastAsiaTheme="minorEastAsia" w:hAnsiTheme="minorEastAsia"/>
          <w:bCs/>
          <w:sz w:val="24"/>
          <w:szCs w:val="24"/>
        </w:rPr>
        <w:t>19942238709</w:t>
      </w:r>
      <w:r w:rsidRPr="00607C29">
        <w:rPr>
          <w:rFonts w:asciiTheme="minorEastAsia" w:eastAsiaTheme="minorEastAsia" w:hAnsiTheme="minorEastAsia" w:hint="eastAsia"/>
          <w:bCs/>
          <w:sz w:val="24"/>
          <w:szCs w:val="24"/>
        </w:rPr>
        <w:t>），邮件名格式为：***公司（五个字以内公司简称）-项目名称-报名资料。同时必须在邮件中以文字方式提供投标单位全称、投标授权人姓名、联系方式（固定电话、手机、电子邮箱）。</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企业最近半年完税证明、信用证明材料（中国人民银行信用代码证+征信报告）；</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提供上一年度纳税信用评价信息（可从电子税务局查询截图，需加盖公章）；</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企业对外担保说明（写明贵单位对外有无对外担保和质押业务，需加盖公章）。</w:t>
      </w:r>
    </w:p>
    <w:p w:rsidR="003C11EC" w:rsidRDefault="003C11EC" w:rsidP="0039512C">
      <w:pPr>
        <w:pStyle w:val="afff3"/>
        <w:numPr>
          <w:ilvl w:val="0"/>
          <w:numId w:val="11"/>
        </w:numPr>
        <w:spacing w:line="360" w:lineRule="auto"/>
        <w:ind w:firstLineChars="0"/>
        <w:rPr>
          <w:rFonts w:asciiTheme="minorEastAsia" w:eastAsiaTheme="minorEastAsia" w:hAnsiTheme="minorEastAsia"/>
          <w:bCs/>
          <w:sz w:val="24"/>
          <w:szCs w:val="24"/>
        </w:rPr>
      </w:pPr>
      <w:r w:rsidRPr="00607C29">
        <w:rPr>
          <w:rFonts w:asciiTheme="minorEastAsia" w:eastAsiaTheme="minorEastAsia" w:hAnsiTheme="minorEastAsia" w:hint="eastAsia"/>
          <w:bCs/>
          <w:sz w:val="24"/>
          <w:szCs w:val="24"/>
        </w:rPr>
        <w:t>投标方营业执照。</w:t>
      </w:r>
    </w:p>
    <w:p w:rsidR="0039512C" w:rsidRDefault="0039512C" w:rsidP="0039512C">
      <w:pPr>
        <w:pStyle w:val="afff3"/>
        <w:numPr>
          <w:ilvl w:val="0"/>
          <w:numId w:val="11"/>
        </w:numPr>
        <w:spacing w:line="360" w:lineRule="auto"/>
        <w:ind w:firstLineChars="0"/>
        <w:rPr>
          <w:rFonts w:asciiTheme="minorEastAsia" w:eastAsiaTheme="minorEastAsia" w:hAnsiTheme="minorEastAsia"/>
          <w:bCs/>
          <w:sz w:val="24"/>
          <w:szCs w:val="24"/>
        </w:rPr>
      </w:pPr>
      <w:r>
        <w:rPr>
          <w:rFonts w:asciiTheme="minorEastAsia" w:eastAsiaTheme="minorEastAsia" w:hAnsiTheme="minorEastAsia" w:hint="eastAsia"/>
          <w:bCs/>
          <w:sz w:val="24"/>
          <w:szCs w:val="24"/>
        </w:rPr>
        <w:t>提供</w:t>
      </w:r>
      <w:r w:rsidRPr="0039512C">
        <w:rPr>
          <w:rFonts w:asciiTheme="minorEastAsia" w:eastAsiaTheme="minorEastAsia" w:hAnsiTheme="minorEastAsia" w:hint="eastAsia"/>
          <w:bCs/>
          <w:sz w:val="24"/>
          <w:szCs w:val="24"/>
        </w:rPr>
        <w:t>3年内执行废水废气在线监测设备运</w:t>
      </w:r>
      <w:proofErr w:type="gramStart"/>
      <w:r w:rsidRPr="0039512C">
        <w:rPr>
          <w:rFonts w:asciiTheme="minorEastAsia" w:eastAsiaTheme="minorEastAsia" w:hAnsiTheme="minorEastAsia" w:hint="eastAsia"/>
          <w:bCs/>
          <w:sz w:val="24"/>
          <w:szCs w:val="24"/>
        </w:rPr>
        <w:t>维项目</w:t>
      </w:r>
      <w:proofErr w:type="gramEnd"/>
      <w:r>
        <w:rPr>
          <w:rFonts w:asciiTheme="minorEastAsia" w:eastAsiaTheme="minorEastAsia" w:hAnsiTheme="minorEastAsia" w:hint="eastAsia"/>
          <w:bCs/>
          <w:sz w:val="24"/>
          <w:szCs w:val="24"/>
        </w:rPr>
        <w:t>合同，或其他证明材料，</w:t>
      </w:r>
      <w:r w:rsidRPr="0039512C">
        <w:rPr>
          <w:rFonts w:asciiTheme="minorEastAsia" w:eastAsiaTheme="minorEastAsia" w:hAnsiTheme="minorEastAsia" w:hint="eastAsia"/>
          <w:bCs/>
          <w:sz w:val="24"/>
          <w:szCs w:val="24"/>
        </w:rPr>
        <w:t>3个及以上。</w:t>
      </w:r>
    </w:p>
    <w:p w:rsidR="0039512C" w:rsidRPr="0039512C" w:rsidRDefault="0039512C" w:rsidP="0039512C">
      <w:pPr>
        <w:pStyle w:val="afff3"/>
        <w:numPr>
          <w:ilvl w:val="0"/>
          <w:numId w:val="11"/>
        </w:numPr>
        <w:spacing w:line="360" w:lineRule="auto"/>
        <w:ind w:firstLineChars="0"/>
        <w:rPr>
          <w:rFonts w:asciiTheme="minorEastAsia" w:eastAsiaTheme="minorEastAsia" w:hAnsiTheme="minorEastAsia"/>
          <w:bCs/>
          <w:sz w:val="24"/>
          <w:szCs w:val="24"/>
        </w:rPr>
      </w:pPr>
      <w:r w:rsidRPr="00D968BD">
        <w:rPr>
          <w:rFonts w:asciiTheme="majorEastAsia" w:eastAsiaTheme="majorEastAsia" w:hAnsiTheme="majorEastAsia"/>
          <w:sz w:val="24"/>
          <w:szCs w:val="24"/>
        </w:rPr>
        <w:t>重庆市环境保护产业协会所颁发的重庆市污染治理设施运行服务能力评价证书自动连续监测（水、气）二级及其以上证书</w:t>
      </w:r>
      <w:r>
        <w:rPr>
          <w:rFonts w:asciiTheme="majorEastAsia" w:eastAsiaTheme="majorEastAsia" w:hAnsiTheme="majorEastAsia" w:hint="eastAsia"/>
          <w:sz w:val="24"/>
          <w:szCs w:val="24"/>
        </w:rPr>
        <w:t>。</w:t>
      </w:r>
    </w:p>
    <w:p w:rsidR="00703C6A" w:rsidRPr="00703C6A" w:rsidRDefault="009061A1" w:rsidP="00703C6A">
      <w:pPr>
        <w:pStyle w:val="afff3"/>
        <w:numPr>
          <w:ilvl w:val="0"/>
          <w:numId w:val="11"/>
        </w:numPr>
        <w:spacing w:line="360" w:lineRule="auto"/>
        <w:ind w:firstLineChars="0"/>
        <w:rPr>
          <w:rFonts w:asciiTheme="minorEastAsia" w:eastAsiaTheme="minorEastAsia" w:hAnsiTheme="minorEastAsia"/>
          <w:bCs/>
          <w:sz w:val="24"/>
          <w:szCs w:val="24"/>
        </w:rPr>
      </w:pPr>
      <w:r>
        <w:rPr>
          <w:rFonts w:asciiTheme="majorEastAsia" w:eastAsiaTheme="majorEastAsia" w:hAnsiTheme="majorEastAsia" w:hint="eastAsia"/>
          <w:sz w:val="24"/>
          <w:szCs w:val="24"/>
        </w:rPr>
        <w:t>持有</w:t>
      </w:r>
      <w:proofErr w:type="gramStart"/>
      <w:r w:rsidR="0039512C" w:rsidRPr="00D968BD">
        <w:rPr>
          <w:rFonts w:asciiTheme="majorEastAsia" w:eastAsiaTheme="majorEastAsia" w:hAnsiTheme="majorEastAsia"/>
          <w:sz w:val="24"/>
          <w:szCs w:val="24"/>
        </w:rPr>
        <w:t>重生市</w:t>
      </w:r>
      <w:proofErr w:type="gramEnd"/>
      <w:r w:rsidR="0039512C" w:rsidRPr="00D968BD">
        <w:rPr>
          <w:rFonts w:asciiTheme="majorEastAsia" w:eastAsiaTheme="majorEastAsia" w:hAnsiTheme="majorEastAsia"/>
          <w:sz w:val="24"/>
          <w:szCs w:val="24"/>
        </w:rPr>
        <w:t>环境保护产业协会所颁发的自动连续监测水、气类证书</w:t>
      </w:r>
      <w:r>
        <w:rPr>
          <w:rFonts w:asciiTheme="majorEastAsia" w:eastAsiaTheme="majorEastAsia" w:hAnsiTheme="majorEastAsia" w:hint="eastAsia"/>
          <w:sz w:val="24"/>
          <w:szCs w:val="24"/>
        </w:rPr>
        <w:t>的人员名单</w:t>
      </w:r>
      <w:r w:rsidR="00703C6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及证书复印件，至少3人。</w:t>
      </w:r>
    </w:p>
    <w:p w:rsidR="003C11EC" w:rsidRPr="00607C29" w:rsidRDefault="003C11EC" w:rsidP="00607C29">
      <w:pPr>
        <w:pStyle w:val="afff3"/>
        <w:numPr>
          <w:ilvl w:val="0"/>
          <w:numId w:val="10"/>
        </w:numPr>
        <w:tabs>
          <w:tab w:val="left" w:pos="1050"/>
          <w:tab w:val="left" w:pos="1470"/>
        </w:tabs>
        <w:autoSpaceDE w:val="0"/>
        <w:autoSpaceDN w:val="0"/>
        <w:adjustRightInd w:val="0"/>
        <w:snapToGrid w:val="0"/>
        <w:spacing w:line="360" w:lineRule="auto"/>
        <w:ind w:firstLineChars="0"/>
        <w:rPr>
          <w:rFonts w:asciiTheme="minorEastAsia" w:eastAsiaTheme="minorEastAsia" w:hAnsiTheme="minorEastAsia"/>
          <w:bCs/>
          <w:sz w:val="24"/>
          <w:szCs w:val="24"/>
        </w:rPr>
      </w:pPr>
      <w:r w:rsidRPr="00607C29">
        <w:rPr>
          <w:rFonts w:asciiTheme="minorEastAsia" w:eastAsiaTheme="minorEastAsia" w:hAnsiTheme="minorEastAsia" w:hint="eastAsia"/>
          <w:bCs/>
          <w:sz w:val="24"/>
          <w:szCs w:val="24"/>
        </w:rPr>
        <w:t>本项目实行资格后审，报名成功不代表资格审查通过，以最终通过招标小组的审查为准。预审通过后招标方将本项目招标书电子版以电子邮件的形式发送至投标方所提供的邮箱，招标方不对投标</w:t>
      </w:r>
      <w:proofErr w:type="gramStart"/>
      <w:r w:rsidRPr="00607C29">
        <w:rPr>
          <w:rFonts w:asciiTheme="minorEastAsia" w:eastAsiaTheme="minorEastAsia" w:hAnsiTheme="minorEastAsia" w:hint="eastAsia"/>
          <w:bCs/>
          <w:sz w:val="24"/>
          <w:szCs w:val="24"/>
        </w:rPr>
        <w:t>方能否</w:t>
      </w:r>
      <w:proofErr w:type="gramEnd"/>
      <w:r w:rsidRPr="00607C29">
        <w:rPr>
          <w:rFonts w:asciiTheme="minorEastAsia" w:eastAsiaTheme="minorEastAsia" w:hAnsiTheme="minorEastAsia" w:hint="eastAsia"/>
          <w:bCs/>
          <w:sz w:val="24"/>
          <w:szCs w:val="24"/>
        </w:rPr>
        <w:t>通过电子邮件正确或及时接收相关邮件负责，招标方邮件发出即视为送达。</w:t>
      </w:r>
    </w:p>
    <w:p w:rsidR="00625AC3" w:rsidRPr="00607C29" w:rsidRDefault="000B3DA1" w:rsidP="00607C29">
      <w:pPr>
        <w:pStyle w:val="afff3"/>
        <w:numPr>
          <w:ilvl w:val="0"/>
          <w:numId w:val="10"/>
        </w:numPr>
        <w:tabs>
          <w:tab w:val="left" w:pos="1050"/>
          <w:tab w:val="left" w:pos="1470"/>
        </w:tabs>
        <w:adjustRightInd w:val="0"/>
        <w:snapToGrid w:val="0"/>
        <w:spacing w:line="360" w:lineRule="auto"/>
        <w:ind w:firstLineChars="0"/>
        <w:rPr>
          <w:rFonts w:asciiTheme="majorEastAsia" w:eastAsiaTheme="majorEastAsia" w:hAnsiTheme="majorEastAsia"/>
          <w:sz w:val="24"/>
          <w:szCs w:val="24"/>
        </w:rPr>
      </w:pPr>
      <w:r w:rsidRPr="00607C29">
        <w:rPr>
          <w:rFonts w:asciiTheme="majorEastAsia" w:eastAsiaTheme="majorEastAsia" w:hAnsiTheme="majorEastAsia" w:hint="eastAsia"/>
          <w:sz w:val="24"/>
          <w:szCs w:val="24"/>
        </w:rPr>
        <w:t>投标截止时间：</w:t>
      </w:r>
      <w:r w:rsidRPr="00607C29">
        <w:rPr>
          <w:rFonts w:asciiTheme="majorEastAsia" w:eastAsiaTheme="majorEastAsia" w:hAnsiTheme="majorEastAsia" w:hint="eastAsia"/>
          <w:b/>
          <w:sz w:val="24"/>
          <w:szCs w:val="24"/>
        </w:rPr>
        <w:t>北京时间</w:t>
      </w:r>
      <w:r w:rsidRPr="00607C29">
        <w:rPr>
          <w:rFonts w:asciiTheme="majorEastAsia" w:eastAsiaTheme="majorEastAsia" w:hAnsiTheme="majorEastAsia"/>
          <w:b/>
          <w:sz w:val="24"/>
          <w:szCs w:val="24"/>
        </w:rPr>
        <w:t>20</w:t>
      </w:r>
      <w:r w:rsidRPr="00607C29">
        <w:rPr>
          <w:rFonts w:asciiTheme="majorEastAsia" w:eastAsiaTheme="majorEastAsia" w:hAnsiTheme="majorEastAsia" w:hint="eastAsia"/>
          <w:b/>
          <w:sz w:val="24"/>
          <w:szCs w:val="24"/>
        </w:rPr>
        <w:t>2</w:t>
      </w:r>
      <w:r w:rsidR="00E877DB" w:rsidRPr="00607C29">
        <w:rPr>
          <w:rFonts w:asciiTheme="majorEastAsia" w:eastAsiaTheme="majorEastAsia" w:hAnsiTheme="majorEastAsia" w:hint="eastAsia"/>
          <w:b/>
          <w:sz w:val="24"/>
          <w:szCs w:val="24"/>
        </w:rPr>
        <w:t>5</w:t>
      </w:r>
      <w:r w:rsidRPr="00607C29">
        <w:rPr>
          <w:rFonts w:asciiTheme="majorEastAsia" w:eastAsiaTheme="majorEastAsia" w:hAnsiTheme="majorEastAsia" w:hint="eastAsia"/>
          <w:b/>
          <w:sz w:val="24"/>
          <w:szCs w:val="24"/>
        </w:rPr>
        <w:t>年</w:t>
      </w:r>
      <w:r w:rsidR="001E5E97">
        <w:rPr>
          <w:rFonts w:asciiTheme="majorEastAsia" w:eastAsiaTheme="majorEastAsia" w:hAnsiTheme="majorEastAsia" w:hint="eastAsia"/>
          <w:b/>
          <w:sz w:val="24"/>
          <w:szCs w:val="24"/>
        </w:rPr>
        <w:t>3</w:t>
      </w:r>
      <w:r w:rsidRPr="00607C29">
        <w:rPr>
          <w:rFonts w:asciiTheme="majorEastAsia" w:eastAsiaTheme="majorEastAsia" w:hAnsiTheme="majorEastAsia" w:hint="eastAsia"/>
          <w:b/>
          <w:sz w:val="24"/>
          <w:szCs w:val="24"/>
        </w:rPr>
        <w:t>月</w:t>
      </w:r>
      <w:r w:rsidR="001E5E97">
        <w:rPr>
          <w:rFonts w:asciiTheme="majorEastAsia" w:eastAsiaTheme="majorEastAsia" w:hAnsiTheme="majorEastAsia" w:hint="eastAsia"/>
          <w:b/>
          <w:sz w:val="24"/>
          <w:szCs w:val="24"/>
        </w:rPr>
        <w:t>27</w:t>
      </w:r>
      <w:r w:rsidRPr="00607C29">
        <w:rPr>
          <w:rFonts w:asciiTheme="majorEastAsia" w:eastAsiaTheme="majorEastAsia" w:hAnsiTheme="majorEastAsia" w:hint="eastAsia"/>
          <w:b/>
          <w:sz w:val="24"/>
          <w:szCs w:val="24"/>
        </w:rPr>
        <w:t>日</w:t>
      </w:r>
      <w:r w:rsidR="00E877DB" w:rsidRPr="00607C29">
        <w:rPr>
          <w:rFonts w:asciiTheme="majorEastAsia" w:eastAsiaTheme="majorEastAsia" w:hAnsiTheme="majorEastAsia" w:hint="eastAsia"/>
          <w:b/>
          <w:sz w:val="24"/>
          <w:szCs w:val="24"/>
        </w:rPr>
        <w:t>9:3</w:t>
      </w:r>
      <w:r w:rsidRPr="00607C29">
        <w:rPr>
          <w:rFonts w:asciiTheme="majorEastAsia" w:eastAsiaTheme="majorEastAsia" w:hAnsiTheme="majorEastAsia" w:hint="eastAsia"/>
          <w:b/>
          <w:sz w:val="24"/>
          <w:szCs w:val="24"/>
        </w:rPr>
        <w:t>0时</w:t>
      </w:r>
      <w:r w:rsidRPr="00607C29">
        <w:rPr>
          <w:rFonts w:asciiTheme="majorEastAsia" w:eastAsiaTheme="majorEastAsia" w:hAnsiTheme="majorEastAsia" w:hint="eastAsia"/>
          <w:sz w:val="24"/>
          <w:szCs w:val="24"/>
        </w:rPr>
        <w:t>，请在截止时间前将</w:t>
      </w:r>
      <w:r w:rsidR="00AE13CA" w:rsidRPr="00607C29">
        <w:rPr>
          <w:rFonts w:asciiTheme="majorEastAsia" w:eastAsiaTheme="majorEastAsia" w:hAnsiTheme="majorEastAsia" w:hint="eastAsia"/>
          <w:sz w:val="24"/>
          <w:szCs w:val="24"/>
        </w:rPr>
        <w:t>本招标文件</w:t>
      </w:r>
      <w:r w:rsidR="00AE13CA" w:rsidRPr="00607C29">
        <w:rPr>
          <w:rFonts w:asciiTheme="majorEastAsia" w:eastAsiaTheme="majorEastAsia" w:hAnsiTheme="majorEastAsia" w:hint="eastAsia"/>
          <w:b/>
          <w:sz w:val="24"/>
          <w:szCs w:val="24"/>
        </w:rPr>
        <w:t>第七项</w:t>
      </w:r>
      <w:r w:rsidR="00AE13CA" w:rsidRPr="00607C29">
        <w:rPr>
          <w:rFonts w:asciiTheme="majorEastAsia" w:eastAsiaTheme="majorEastAsia" w:hAnsiTheme="majorEastAsia" w:hint="eastAsia"/>
          <w:sz w:val="24"/>
          <w:szCs w:val="24"/>
        </w:rPr>
        <w:t>所列</w:t>
      </w:r>
      <w:r w:rsidRPr="00607C29">
        <w:rPr>
          <w:rFonts w:asciiTheme="majorEastAsia" w:eastAsiaTheme="majorEastAsia" w:hAnsiTheme="majorEastAsia" w:hint="eastAsia"/>
          <w:sz w:val="24"/>
          <w:szCs w:val="24"/>
        </w:rPr>
        <w:t>投标文件原件</w:t>
      </w:r>
      <w:r w:rsidR="009E17DD" w:rsidRPr="00607C29">
        <w:rPr>
          <w:rFonts w:asciiTheme="majorEastAsia" w:eastAsiaTheme="majorEastAsia" w:hAnsiTheme="majorEastAsia" w:hint="eastAsia"/>
          <w:sz w:val="24"/>
          <w:szCs w:val="24"/>
        </w:rPr>
        <w:t>携带</w:t>
      </w:r>
      <w:r w:rsidRPr="00607C29">
        <w:rPr>
          <w:rFonts w:asciiTheme="majorEastAsia" w:eastAsiaTheme="majorEastAsia" w:hAnsiTheme="majorEastAsia" w:hint="eastAsia"/>
          <w:sz w:val="24"/>
          <w:szCs w:val="24"/>
        </w:rPr>
        <w:t>至投标地址。逾期送达，恕不接受。</w:t>
      </w:r>
    </w:p>
    <w:p w:rsidR="00625AC3" w:rsidRPr="00607C29" w:rsidRDefault="000B3DA1" w:rsidP="00607C29">
      <w:pPr>
        <w:pStyle w:val="afff3"/>
        <w:numPr>
          <w:ilvl w:val="0"/>
          <w:numId w:val="10"/>
        </w:numPr>
        <w:tabs>
          <w:tab w:val="left" w:pos="1050"/>
          <w:tab w:val="left" w:pos="1470"/>
        </w:tabs>
        <w:adjustRightInd w:val="0"/>
        <w:snapToGrid w:val="0"/>
        <w:spacing w:line="360" w:lineRule="auto"/>
        <w:ind w:firstLineChars="0"/>
        <w:rPr>
          <w:rFonts w:asciiTheme="majorEastAsia" w:eastAsiaTheme="majorEastAsia" w:hAnsiTheme="majorEastAsia"/>
          <w:strike/>
          <w:sz w:val="24"/>
          <w:szCs w:val="24"/>
        </w:rPr>
      </w:pPr>
      <w:r w:rsidRPr="00607C29">
        <w:rPr>
          <w:rFonts w:asciiTheme="majorEastAsia" w:eastAsiaTheme="majorEastAsia" w:hAnsiTheme="majorEastAsia" w:hint="eastAsia"/>
          <w:sz w:val="24"/>
          <w:szCs w:val="24"/>
        </w:rPr>
        <w:t>投标</w:t>
      </w:r>
      <w:r w:rsidR="00837246" w:rsidRPr="00607C29">
        <w:rPr>
          <w:rFonts w:asciiTheme="majorEastAsia" w:eastAsiaTheme="majorEastAsia" w:hAnsiTheme="majorEastAsia" w:hint="eastAsia"/>
          <w:sz w:val="24"/>
          <w:szCs w:val="24"/>
        </w:rPr>
        <w:t>及开标</w:t>
      </w:r>
      <w:r w:rsidRPr="00607C29">
        <w:rPr>
          <w:rFonts w:asciiTheme="majorEastAsia" w:eastAsiaTheme="majorEastAsia" w:hAnsiTheme="majorEastAsia" w:hint="eastAsia"/>
          <w:sz w:val="24"/>
          <w:szCs w:val="24"/>
        </w:rPr>
        <w:t>地点：重庆市江津区双福新区工业园</w:t>
      </w:r>
      <w:proofErr w:type="gramStart"/>
      <w:r w:rsidRPr="00607C29">
        <w:rPr>
          <w:rFonts w:asciiTheme="majorEastAsia" w:eastAsiaTheme="majorEastAsia" w:hAnsiTheme="majorEastAsia" w:hint="eastAsia"/>
          <w:sz w:val="24"/>
          <w:szCs w:val="24"/>
        </w:rPr>
        <w:t>潍柴路</w:t>
      </w:r>
      <w:proofErr w:type="gramEnd"/>
      <w:r w:rsidRPr="00607C29">
        <w:rPr>
          <w:rFonts w:asciiTheme="majorEastAsia" w:eastAsiaTheme="majorEastAsia" w:hAnsiTheme="majorEastAsia" w:hint="eastAsia"/>
          <w:sz w:val="24"/>
          <w:szCs w:val="24"/>
        </w:rPr>
        <w:t>2号</w:t>
      </w:r>
    </w:p>
    <w:p w:rsidR="00625AC3" w:rsidRPr="00703C6A" w:rsidRDefault="000B3DA1" w:rsidP="00703C6A">
      <w:pPr>
        <w:tabs>
          <w:tab w:val="left" w:pos="1134"/>
        </w:tabs>
        <w:adjustRightInd w:val="0"/>
        <w:snapToGrid w:val="0"/>
        <w:spacing w:line="360" w:lineRule="auto"/>
        <w:ind w:left="840"/>
        <w:rPr>
          <w:rFonts w:asciiTheme="majorEastAsia" w:eastAsiaTheme="majorEastAsia" w:hAnsiTheme="majorEastAsia"/>
          <w:sz w:val="24"/>
          <w:szCs w:val="24"/>
        </w:rPr>
      </w:pPr>
      <w:r w:rsidRPr="00703C6A">
        <w:rPr>
          <w:rFonts w:asciiTheme="majorEastAsia" w:eastAsiaTheme="majorEastAsia" w:hAnsiTheme="majorEastAsia" w:hint="eastAsia"/>
          <w:sz w:val="24"/>
          <w:szCs w:val="24"/>
        </w:rPr>
        <w:t>联系人：刘玄</w:t>
      </w:r>
    </w:p>
    <w:p w:rsidR="00625AC3" w:rsidRPr="00703C6A" w:rsidRDefault="000B3DA1" w:rsidP="00703C6A">
      <w:pPr>
        <w:tabs>
          <w:tab w:val="left" w:pos="1134"/>
        </w:tabs>
        <w:adjustRightInd w:val="0"/>
        <w:snapToGrid w:val="0"/>
        <w:spacing w:line="360" w:lineRule="auto"/>
        <w:ind w:left="840"/>
        <w:rPr>
          <w:rFonts w:asciiTheme="majorEastAsia" w:eastAsiaTheme="majorEastAsia" w:hAnsiTheme="majorEastAsia"/>
          <w:sz w:val="24"/>
          <w:szCs w:val="24"/>
        </w:rPr>
      </w:pPr>
      <w:r w:rsidRPr="00703C6A">
        <w:rPr>
          <w:rFonts w:asciiTheme="majorEastAsia" w:eastAsiaTheme="majorEastAsia" w:hAnsiTheme="majorEastAsia" w:hint="eastAsia"/>
          <w:sz w:val="24"/>
          <w:szCs w:val="24"/>
        </w:rPr>
        <w:t>联系电话：19942238709</w:t>
      </w:r>
    </w:p>
    <w:p w:rsidR="00625AC3" w:rsidRPr="00703C6A" w:rsidRDefault="000B3DA1" w:rsidP="00703C6A">
      <w:pPr>
        <w:tabs>
          <w:tab w:val="left" w:pos="1134"/>
        </w:tabs>
        <w:adjustRightInd w:val="0"/>
        <w:snapToGrid w:val="0"/>
        <w:spacing w:line="360" w:lineRule="auto"/>
        <w:ind w:left="840"/>
        <w:rPr>
          <w:rStyle w:val="affe"/>
          <w:rFonts w:asciiTheme="majorEastAsia" w:eastAsiaTheme="majorEastAsia" w:hAnsiTheme="majorEastAsia"/>
          <w:sz w:val="24"/>
          <w:szCs w:val="24"/>
        </w:rPr>
      </w:pPr>
      <w:r w:rsidRPr="00703C6A">
        <w:rPr>
          <w:rFonts w:asciiTheme="majorEastAsia" w:eastAsiaTheme="majorEastAsia" w:hAnsiTheme="majorEastAsia" w:hint="eastAsia"/>
          <w:sz w:val="24"/>
          <w:szCs w:val="24"/>
        </w:rPr>
        <w:t>邮箱地址：</w:t>
      </w:r>
      <w:hyperlink r:id="rId8" w:history="1">
        <w:r w:rsidRPr="00703C6A">
          <w:rPr>
            <w:rStyle w:val="affe"/>
            <w:rFonts w:asciiTheme="majorEastAsia" w:eastAsiaTheme="majorEastAsia" w:hAnsiTheme="majorEastAsia"/>
            <w:sz w:val="24"/>
            <w:szCs w:val="24"/>
          </w:rPr>
          <w:t>liuxuan@sinotruk.com</w:t>
        </w:r>
      </w:hyperlink>
    </w:p>
    <w:p w:rsidR="00625AC3" w:rsidRDefault="000B3DA1" w:rsidP="00607C29">
      <w:pPr>
        <w:pStyle w:val="afff3"/>
        <w:numPr>
          <w:ilvl w:val="0"/>
          <w:numId w:val="10"/>
        </w:numPr>
        <w:tabs>
          <w:tab w:val="left" w:pos="1134"/>
        </w:tabs>
        <w:adjustRightInd w:val="0"/>
        <w:snapToGrid w:val="0"/>
        <w:spacing w:line="360" w:lineRule="auto"/>
        <w:ind w:firstLineChars="0"/>
        <w:rPr>
          <w:rFonts w:asciiTheme="majorEastAsia" w:eastAsiaTheme="majorEastAsia" w:hAnsiTheme="majorEastAsia"/>
          <w:color w:val="FF0000"/>
          <w:sz w:val="24"/>
          <w:szCs w:val="24"/>
        </w:rPr>
      </w:pPr>
      <w:r w:rsidRPr="00607C29">
        <w:rPr>
          <w:rFonts w:asciiTheme="majorEastAsia" w:eastAsiaTheme="majorEastAsia" w:hAnsiTheme="majorEastAsia" w:hint="eastAsia"/>
          <w:sz w:val="24"/>
          <w:szCs w:val="24"/>
        </w:rPr>
        <w:t>开标时间：</w:t>
      </w:r>
      <w:r w:rsidRPr="00607C29">
        <w:rPr>
          <w:rFonts w:asciiTheme="majorEastAsia" w:eastAsiaTheme="majorEastAsia" w:hAnsiTheme="majorEastAsia" w:hint="eastAsia"/>
          <w:b/>
          <w:sz w:val="24"/>
          <w:szCs w:val="24"/>
        </w:rPr>
        <w:t>北京时间</w:t>
      </w:r>
      <w:r w:rsidR="008754E1" w:rsidRPr="00607C29">
        <w:rPr>
          <w:rFonts w:asciiTheme="majorEastAsia" w:eastAsiaTheme="majorEastAsia" w:hAnsiTheme="majorEastAsia"/>
          <w:b/>
          <w:sz w:val="24"/>
          <w:szCs w:val="24"/>
        </w:rPr>
        <w:t>20</w:t>
      </w:r>
      <w:r w:rsidR="008754E1" w:rsidRPr="00607C29">
        <w:rPr>
          <w:rFonts w:asciiTheme="majorEastAsia" w:eastAsiaTheme="majorEastAsia" w:hAnsiTheme="majorEastAsia" w:hint="eastAsia"/>
          <w:b/>
          <w:sz w:val="24"/>
          <w:szCs w:val="24"/>
        </w:rPr>
        <w:t>25年</w:t>
      </w:r>
      <w:r w:rsidR="001E5E97">
        <w:rPr>
          <w:rFonts w:asciiTheme="majorEastAsia" w:eastAsiaTheme="majorEastAsia" w:hAnsiTheme="majorEastAsia" w:hint="eastAsia"/>
          <w:b/>
          <w:sz w:val="24"/>
          <w:szCs w:val="24"/>
        </w:rPr>
        <w:t>3</w:t>
      </w:r>
      <w:r w:rsidR="008754E1" w:rsidRPr="00607C29">
        <w:rPr>
          <w:rFonts w:asciiTheme="majorEastAsia" w:eastAsiaTheme="majorEastAsia" w:hAnsiTheme="majorEastAsia" w:hint="eastAsia"/>
          <w:b/>
          <w:sz w:val="24"/>
          <w:szCs w:val="24"/>
        </w:rPr>
        <w:t>月</w:t>
      </w:r>
      <w:r w:rsidR="002C6BE9">
        <w:rPr>
          <w:rFonts w:asciiTheme="majorEastAsia" w:eastAsiaTheme="majorEastAsia" w:hAnsiTheme="majorEastAsia" w:hint="eastAsia"/>
          <w:b/>
          <w:sz w:val="24"/>
          <w:szCs w:val="24"/>
        </w:rPr>
        <w:t>2</w:t>
      </w:r>
      <w:r w:rsidR="001E5E97">
        <w:rPr>
          <w:rFonts w:asciiTheme="majorEastAsia" w:eastAsiaTheme="majorEastAsia" w:hAnsiTheme="majorEastAsia" w:hint="eastAsia"/>
          <w:b/>
          <w:sz w:val="24"/>
          <w:szCs w:val="24"/>
        </w:rPr>
        <w:t>7</w:t>
      </w:r>
      <w:r w:rsidR="008754E1" w:rsidRPr="00607C29">
        <w:rPr>
          <w:rFonts w:asciiTheme="majorEastAsia" w:eastAsiaTheme="majorEastAsia" w:hAnsiTheme="majorEastAsia" w:hint="eastAsia"/>
          <w:b/>
          <w:sz w:val="24"/>
          <w:szCs w:val="24"/>
        </w:rPr>
        <w:t>日9:30时</w:t>
      </w:r>
      <w:r w:rsidR="00837246" w:rsidRPr="00607C29">
        <w:rPr>
          <w:rFonts w:asciiTheme="majorEastAsia" w:eastAsiaTheme="majorEastAsia" w:hAnsiTheme="majorEastAsia" w:hint="eastAsia"/>
          <w:b/>
          <w:sz w:val="24"/>
          <w:szCs w:val="24"/>
        </w:rPr>
        <w:t>，</w:t>
      </w:r>
      <w:r w:rsidR="00AE13CA" w:rsidRPr="00607C29">
        <w:rPr>
          <w:rFonts w:asciiTheme="majorEastAsia" w:eastAsiaTheme="majorEastAsia" w:hAnsiTheme="majorEastAsia" w:hint="eastAsia"/>
          <w:b/>
          <w:color w:val="FF0000"/>
          <w:sz w:val="24"/>
          <w:szCs w:val="24"/>
        </w:rPr>
        <w:t>现场</w:t>
      </w:r>
      <w:r w:rsidR="00837246" w:rsidRPr="00607C29">
        <w:rPr>
          <w:rFonts w:asciiTheme="majorEastAsia" w:eastAsiaTheme="majorEastAsia" w:hAnsiTheme="majorEastAsia" w:hint="eastAsia"/>
          <w:b/>
          <w:color w:val="FF0000"/>
          <w:sz w:val="24"/>
          <w:szCs w:val="24"/>
        </w:rPr>
        <w:t>开标</w:t>
      </w:r>
      <w:r w:rsidRPr="00607C29">
        <w:rPr>
          <w:rFonts w:asciiTheme="majorEastAsia" w:eastAsiaTheme="majorEastAsia" w:hAnsiTheme="majorEastAsia" w:hint="eastAsia"/>
          <w:color w:val="FF0000"/>
          <w:sz w:val="24"/>
          <w:szCs w:val="24"/>
        </w:rPr>
        <w:t>。</w:t>
      </w:r>
    </w:p>
    <w:p w:rsidR="00746CC4" w:rsidRPr="00607C29" w:rsidRDefault="00746CC4" w:rsidP="00746CC4">
      <w:pPr>
        <w:pStyle w:val="afff3"/>
        <w:numPr>
          <w:ilvl w:val="0"/>
          <w:numId w:val="10"/>
        </w:numPr>
        <w:tabs>
          <w:tab w:val="left" w:pos="1134"/>
        </w:tabs>
        <w:adjustRightInd w:val="0"/>
        <w:snapToGrid w:val="0"/>
        <w:spacing w:line="360" w:lineRule="auto"/>
        <w:ind w:firstLineChars="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开标前招标人接受投标人技术咨询，咨询电话：杜先生，</w:t>
      </w:r>
      <w:r w:rsidRPr="00746CC4">
        <w:rPr>
          <w:rFonts w:asciiTheme="majorEastAsia" w:eastAsiaTheme="majorEastAsia" w:hAnsiTheme="majorEastAsia"/>
          <w:sz w:val="24"/>
          <w:szCs w:val="24"/>
        </w:rPr>
        <w:t>13883919446</w:t>
      </w:r>
      <w:r>
        <w:rPr>
          <w:rFonts w:asciiTheme="majorEastAsia" w:eastAsiaTheme="majorEastAsia" w:hAnsiTheme="majorEastAsia" w:hint="eastAsia"/>
          <w:sz w:val="24"/>
          <w:szCs w:val="24"/>
        </w:rPr>
        <w:t>。</w:t>
      </w:r>
    </w:p>
    <w:p w:rsidR="00EA506B" w:rsidRDefault="00EA506B" w:rsidP="00837246">
      <w:pPr>
        <w:tabs>
          <w:tab w:val="left" w:pos="1134"/>
        </w:tabs>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六</w:t>
      </w:r>
      <w:r>
        <w:rPr>
          <w:rFonts w:asciiTheme="majorEastAsia" w:eastAsiaTheme="majorEastAsia" w:hAnsiTheme="majorEastAsia"/>
          <w:b/>
          <w:sz w:val="24"/>
          <w:szCs w:val="24"/>
        </w:rPr>
        <w:t>、评标</w:t>
      </w:r>
      <w:r>
        <w:rPr>
          <w:rFonts w:asciiTheme="majorEastAsia" w:eastAsiaTheme="majorEastAsia" w:hAnsiTheme="majorEastAsia" w:hint="eastAsia"/>
          <w:b/>
          <w:sz w:val="24"/>
          <w:szCs w:val="24"/>
        </w:rPr>
        <w:t>办法：</w:t>
      </w:r>
    </w:p>
    <w:p w:rsidR="00625AC3" w:rsidRPr="006D34D7" w:rsidRDefault="000B3DA1" w:rsidP="006D34D7">
      <w:pPr>
        <w:pStyle w:val="afff3"/>
        <w:numPr>
          <w:ilvl w:val="0"/>
          <w:numId w:val="12"/>
        </w:numPr>
        <w:adjustRightInd w:val="0"/>
        <w:snapToGrid w:val="0"/>
        <w:spacing w:line="360" w:lineRule="auto"/>
        <w:ind w:firstLineChars="0"/>
        <w:rPr>
          <w:rFonts w:ascii="宋体" w:hAnsi="宋体"/>
          <w:sz w:val="24"/>
        </w:rPr>
      </w:pPr>
      <w:r w:rsidRPr="006D34D7">
        <w:rPr>
          <w:rFonts w:ascii="宋体" w:hAnsi="宋体" w:hint="eastAsia"/>
          <w:sz w:val="24"/>
        </w:rPr>
        <w:t>在保证满足招标人</w:t>
      </w:r>
      <w:r w:rsidR="0061389D">
        <w:rPr>
          <w:rFonts w:ascii="宋体" w:hAnsi="宋体" w:hint="eastAsia"/>
          <w:sz w:val="24"/>
        </w:rPr>
        <w:t>技术及商务</w:t>
      </w:r>
      <w:r w:rsidRPr="006D34D7">
        <w:rPr>
          <w:rFonts w:ascii="宋体" w:hAnsi="宋体" w:hint="eastAsia"/>
          <w:sz w:val="24"/>
        </w:rPr>
        <w:t>要求的情况下，本项目评标采用合理</w:t>
      </w:r>
      <w:r w:rsidR="00BD6EB0" w:rsidRPr="006D34D7">
        <w:rPr>
          <w:rFonts w:ascii="宋体" w:hAnsi="宋体" w:hint="eastAsia"/>
          <w:sz w:val="24"/>
        </w:rPr>
        <w:t>最低价</w:t>
      </w:r>
      <w:r w:rsidR="007658CD" w:rsidRPr="006D34D7">
        <w:rPr>
          <w:rFonts w:ascii="宋体" w:hAnsi="宋体" w:hint="eastAsia"/>
          <w:sz w:val="24"/>
        </w:rPr>
        <w:t>中标法：</w:t>
      </w:r>
      <w:r w:rsidRPr="006D34D7">
        <w:rPr>
          <w:rFonts w:ascii="宋体" w:hAnsi="宋体" w:hint="eastAsia"/>
          <w:sz w:val="24"/>
        </w:rPr>
        <w:t>专家组将与投标人进行多轮商务谈判</w:t>
      </w:r>
      <w:r w:rsidR="003B2D9A">
        <w:rPr>
          <w:rFonts w:ascii="宋体" w:hAnsi="宋体" w:hint="eastAsia"/>
          <w:sz w:val="24"/>
        </w:rPr>
        <w:t>（每轮报价不能高于上一轮报价）</w:t>
      </w:r>
      <w:r w:rsidRPr="006D34D7">
        <w:rPr>
          <w:rFonts w:ascii="宋体" w:hAnsi="宋体" w:hint="eastAsia"/>
          <w:sz w:val="24"/>
        </w:rPr>
        <w:t>，</w:t>
      </w:r>
      <w:r w:rsidRPr="006D34D7">
        <w:rPr>
          <w:rFonts w:ascii="宋体" w:hAnsi="宋体" w:hint="eastAsia"/>
          <w:b/>
          <w:sz w:val="24"/>
        </w:rPr>
        <w:t>选取</w:t>
      </w:r>
      <w:r w:rsidR="006D34D7">
        <w:rPr>
          <w:rFonts w:ascii="宋体" w:hAnsi="宋体" w:hint="eastAsia"/>
          <w:b/>
          <w:sz w:val="24"/>
        </w:rPr>
        <w:t>项目总价（不含税）</w:t>
      </w:r>
      <w:r w:rsidR="003639E6" w:rsidRPr="006D34D7">
        <w:rPr>
          <w:rFonts w:ascii="宋体" w:hAnsi="宋体" w:hint="eastAsia"/>
          <w:b/>
          <w:sz w:val="24"/>
        </w:rPr>
        <w:t>最低者中标</w:t>
      </w:r>
      <w:r w:rsidR="00391AAE" w:rsidRPr="006D34D7">
        <w:rPr>
          <w:rFonts w:ascii="宋体" w:hAnsi="宋体" w:hint="eastAsia"/>
          <w:b/>
          <w:sz w:val="24"/>
        </w:rPr>
        <w:t>。</w:t>
      </w:r>
    </w:p>
    <w:p w:rsidR="00625AC3" w:rsidRPr="006D34D7" w:rsidRDefault="000B3DA1" w:rsidP="006D34D7">
      <w:pPr>
        <w:pStyle w:val="afff3"/>
        <w:numPr>
          <w:ilvl w:val="0"/>
          <w:numId w:val="12"/>
        </w:numPr>
        <w:adjustRightInd w:val="0"/>
        <w:snapToGrid w:val="0"/>
        <w:spacing w:line="360" w:lineRule="auto"/>
        <w:ind w:firstLineChars="0"/>
        <w:rPr>
          <w:rFonts w:asciiTheme="majorEastAsia" w:hAnsiTheme="majorEastAsia"/>
          <w:sz w:val="24"/>
          <w:szCs w:val="24"/>
        </w:rPr>
      </w:pPr>
      <w:r w:rsidRPr="006D34D7">
        <w:rPr>
          <w:rFonts w:ascii="宋体" w:hAnsi="宋体" w:hint="eastAsia"/>
          <w:sz w:val="24"/>
          <w:szCs w:val="24"/>
        </w:rPr>
        <w:t>投标人按《附件</w:t>
      </w:r>
      <w:r w:rsidR="006D34D7">
        <w:rPr>
          <w:rFonts w:ascii="宋体" w:hAnsi="宋体" w:hint="eastAsia"/>
          <w:sz w:val="24"/>
          <w:szCs w:val="24"/>
        </w:rPr>
        <w:t>三-投标函</w:t>
      </w:r>
      <w:r w:rsidRPr="006D34D7">
        <w:rPr>
          <w:rFonts w:ascii="宋体" w:hAnsi="宋体" w:hint="eastAsia"/>
          <w:sz w:val="24"/>
          <w:szCs w:val="24"/>
        </w:rPr>
        <w:t>》固定格式报价，不能随意更改格式。</w:t>
      </w:r>
    </w:p>
    <w:p w:rsidR="00625AC3" w:rsidRPr="006D34D7" w:rsidRDefault="000B3DA1" w:rsidP="006D34D7">
      <w:pPr>
        <w:pStyle w:val="afff3"/>
        <w:numPr>
          <w:ilvl w:val="0"/>
          <w:numId w:val="12"/>
        </w:numPr>
        <w:tabs>
          <w:tab w:val="left" w:pos="454"/>
        </w:tabs>
        <w:adjustRightInd w:val="0"/>
        <w:snapToGrid w:val="0"/>
        <w:spacing w:line="360" w:lineRule="auto"/>
        <w:ind w:firstLineChars="0"/>
        <w:rPr>
          <w:rFonts w:asciiTheme="majorEastAsia" w:eastAsiaTheme="majorEastAsia" w:hAnsiTheme="majorEastAsia"/>
          <w:sz w:val="24"/>
          <w:szCs w:val="24"/>
        </w:rPr>
      </w:pPr>
      <w:r w:rsidRPr="006D34D7">
        <w:rPr>
          <w:rFonts w:asciiTheme="majorEastAsia" w:eastAsiaTheme="majorEastAsia" w:hAnsiTheme="majorEastAsia" w:hint="eastAsia"/>
          <w:sz w:val="24"/>
          <w:szCs w:val="24"/>
        </w:rPr>
        <w:t>招标人不接受任何选择性报价，对投标人的每一种投标方案只允许有一个投标价。</w:t>
      </w:r>
    </w:p>
    <w:p w:rsidR="00625AC3" w:rsidRPr="006D34D7" w:rsidRDefault="000B3DA1" w:rsidP="006D34D7">
      <w:pPr>
        <w:pStyle w:val="afff3"/>
        <w:numPr>
          <w:ilvl w:val="0"/>
          <w:numId w:val="12"/>
        </w:numPr>
        <w:tabs>
          <w:tab w:val="left" w:pos="1050"/>
          <w:tab w:val="left" w:pos="1470"/>
        </w:tabs>
        <w:adjustRightInd w:val="0"/>
        <w:snapToGrid w:val="0"/>
        <w:spacing w:line="360" w:lineRule="auto"/>
        <w:ind w:firstLineChars="0"/>
        <w:rPr>
          <w:rFonts w:asciiTheme="majorEastAsia" w:eastAsiaTheme="majorEastAsia" w:hAnsiTheme="majorEastAsia"/>
          <w:sz w:val="24"/>
          <w:szCs w:val="24"/>
        </w:rPr>
      </w:pPr>
      <w:r w:rsidRPr="006D34D7">
        <w:rPr>
          <w:rFonts w:asciiTheme="majorEastAsia" w:eastAsiaTheme="majorEastAsia" w:hAnsiTheme="majorEastAsia" w:hint="eastAsia"/>
          <w:sz w:val="24"/>
          <w:szCs w:val="24"/>
        </w:rPr>
        <w:t>所有投标价均以人民币报价。</w:t>
      </w:r>
    </w:p>
    <w:p w:rsidR="00EA506B" w:rsidRDefault="00EA506B">
      <w:pPr>
        <w:tabs>
          <w:tab w:val="left" w:pos="1050"/>
          <w:tab w:val="left" w:pos="1470"/>
        </w:tabs>
        <w:adjustRightInd w:val="0"/>
        <w:snapToGrid w:val="0"/>
        <w:spacing w:line="360" w:lineRule="auto"/>
        <w:rPr>
          <w:rFonts w:asciiTheme="majorEastAsia" w:eastAsiaTheme="majorEastAsia" w:hAnsiTheme="majorEastAsia"/>
          <w:sz w:val="24"/>
          <w:szCs w:val="24"/>
        </w:rPr>
      </w:pPr>
    </w:p>
    <w:p w:rsidR="00625AC3" w:rsidRDefault="000B3DA1">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七、投标文件</w:t>
      </w:r>
    </w:p>
    <w:p w:rsidR="00625AC3" w:rsidRPr="00530F4F" w:rsidRDefault="000B3DA1" w:rsidP="00530F4F">
      <w:pPr>
        <w:pStyle w:val="afff3"/>
        <w:numPr>
          <w:ilvl w:val="0"/>
          <w:numId w:val="13"/>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b/>
          <w:sz w:val="24"/>
          <w:szCs w:val="24"/>
        </w:rPr>
        <w:t>资质标</w:t>
      </w:r>
      <w:r w:rsidRPr="00530F4F">
        <w:rPr>
          <w:rFonts w:asciiTheme="majorEastAsia" w:eastAsiaTheme="majorEastAsia" w:hAnsiTheme="majorEastAsia" w:hint="eastAsia"/>
          <w:sz w:val="24"/>
          <w:szCs w:val="24"/>
        </w:rPr>
        <w:t>，纸质正本1份，电子版1份（U盘拷贝pdf版），单独密封。</w:t>
      </w:r>
    </w:p>
    <w:p w:rsidR="00625AC3" w:rsidRPr="00530F4F" w:rsidRDefault="000B3DA1" w:rsidP="00530F4F">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营业执照复印件</w:t>
      </w:r>
      <w:r w:rsidR="004601F5" w:rsidRPr="00530F4F">
        <w:rPr>
          <w:rFonts w:asciiTheme="majorEastAsia" w:eastAsiaTheme="majorEastAsia" w:hAnsiTheme="majorEastAsia" w:hint="eastAsia"/>
          <w:sz w:val="24"/>
          <w:szCs w:val="24"/>
        </w:rPr>
        <w:t>，并加盖公章。</w:t>
      </w:r>
    </w:p>
    <w:p w:rsidR="00625AC3" w:rsidRPr="00530F4F" w:rsidRDefault="000B3DA1" w:rsidP="00530F4F">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提供《附件一-法定代表人身份证明书》，并加盖公章。</w:t>
      </w:r>
    </w:p>
    <w:p w:rsidR="00625AC3" w:rsidRDefault="000B3DA1" w:rsidP="00530F4F">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提供《附件二-法定代表人授权委托书》，并加盖公章。</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asciiTheme="majorEastAsia" w:eastAsiaTheme="majorEastAsia" w:hAnsiTheme="majorEastAsia" w:hint="eastAsia"/>
          <w:sz w:val="24"/>
          <w:szCs w:val="24"/>
        </w:rPr>
        <w:t>，</w:t>
      </w:r>
      <w:r w:rsidRPr="00530F4F">
        <w:rPr>
          <w:rFonts w:asciiTheme="majorEastAsia" w:eastAsiaTheme="majorEastAsia" w:hAnsiTheme="majorEastAsia" w:hint="eastAsia"/>
          <w:sz w:val="24"/>
          <w:szCs w:val="24"/>
        </w:rPr>
        <w:t>并加盖公章。</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企业最近半年完税证明、信用证明材料（中国人民银行信用代码证+征信报告）</w:t>
      </w:r>
      <w:r w:rsidR="009C6D66">
        <w:rPr>
          <w:rFonts w:asciiTheme="majorEastAsia" w:eastAsiaTheme="majorEastAsia" w:hAnsiTheme="majorEastAsia" w:hint="eastAsia"/>
          <w:sz w:val="24"/>
          <w:szCs w:val="24"/>
        </w:rPr>
        <w:t>。</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提供上一年度纳税信用评价信息（可从电子税务局查询截图，需加盖公章）</w:t>
      </w:r>
      <w:r>
        <w:rPr>
          <w:rFonts w:asciiTheme="majorEastAsia" w:eastAsiaTheme="majorEastAsia" w:hAnsiTheme="majorEastAsia" w:hint="eastAsia"/>
          <w:sz w:val="24"/>
          <w:szCs w:val="24"/>
        </w:rPr>
        <w:t>。</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企业对外担保说明（写明贵单位对外有无对外担保和质押业务，需加盖公章）。</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提供3年内执行废水废气在线监测设备运</w:t>
      </w:r>
      <w:proofErr w:type="gramStart"/>
      <w:r w:rsidRPr="004601F5">
        <w:rPr>
          <w:rFonts w:asciiTheme="majorEastAsia" w:eastAsiaTheme="majorEastAsia" w:hAnsiTheme="majorEastAsia" w:hint="eastAsia"/>
          <w:sz w:val="24"/>
          <w:szCs w:val="24"/>
        </w:rPr>
        <w:t>维项目</w:t>
      </w:r>
      <w:proofErr w:type="gramEnd"/>
      <w:r w:rsidRPr="004601F5">
        <w:rPr>
          <w:rFonts w:asciiTheme="majorEastAsia" w:eastAsiaTheme="majorEastAsia" w:hAnsiTheme="majorEastAsia" w:hint="eastAsia"/>
          <w:sz w:val="24"/>
          <w:szCs w:val="24"/>
        </w:rPr>
        <w:t>合同，或其他证明材料，3个及以上</w:t>
      </w:r>
      <w:r w:rsidRPr="00530F4F">
        <w:rPr>
          <w:rFonts w:asciiTheme="majorEastAsia" w:eastAsiaTheme="majorEastAsia" w:hAnsiTheme="majorEastAsia" w:hint="eastAsia"/>
          <w:sz w:val="24"/>
          <w:szCs w:val="24"/>
        </w:rPr>
        <w:t>，并加盖公章</w:t>
      </w:r>
      <w:r w:rsidRPr="004601F5">
        <w:rPr>
          <w:rFonts w:asciiTheme="majorEastAsia" w:eastAsiaTheme="majorEastAsia" w:hAnsiTheme="majorEastAsia" w:hint="eastAsia"/>
          <w:sz w:val="24"/>
          <w:szCs w:val="24"/>
        </w:rPr>
        <w:t>。</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重庆市环境保护产业协会所颁发的重庆市污染治理设施运行服务能力评价证书自动连续监测（水、气）二级及其以上证书</w:t>
      </w:r>
      <w:r w:rsidRPr="00530F4F">
        <w:rPr>
          <w:rFonts w:asciiTheme="majorEastAsia" w:eastAsiaTheme="majorEastAsia" w:hAnsiTheme="majorEastAsia" w:hint="eastAsia"/>
          <w:sz w:val="24"/>
          <w:szCs w:val="24"/>
        </w:rPr>
        <w:t>，并加盖公章</w:t>
      </w:r>
      <w:r w:rsidRPr="004601F5">
        <w:rPr>
          <w:rFonts w:asciiTheme="majorEastAsia" w:eastAsiaTheme="majorEastAsia" w:hAnsiTheme="majorEastAsia" w:hint="eastAsia"/>
          <w:sz w:val="24"/>
          <w:szCs w:val="24"/>
        </w:rPr>
        <w:t>。</w:t>
      </w:r>
    </w:p>
    <w:p w:rsid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持有</w:t>
      </w:r>
      <w:proofErr w:type="gramStart"/>
      <w:r w:rsidRPr="004601F5">
        <w:rPr>
          <w:rFonts w:asciiTheme="majorEastAsia" w:eastAsiaTheme="majorEastAsia" w:hAnsiTheme="majorEastAsia" w:hint="eastAsia"/>
          <w:sz w:val="24"/>
          <w:szCs w:val="24"/>
        </w:rPr>
        <w:t>重生市</w:t>
      </w:r>
      <w:proofErr w:type="gramEnd"/>
      <w:r w:rsidRPr="004601F5">
        <w:rPr>
          <w:rFonts w:asciiTheme="majorEastAsia" w:eastAsiaTheme="majorEastAsia" w:hAnsiTheme="majorEastAsia" w:hint="eastAsia"/>
          <w:sz w:val="24"/>
          <w:szCs w:val="24"/>
        </w:rPr>
        <w:t>环境保护产业协会所颁发的自动连续监测水、气类证书的人员名单，及证书复印件，至少3人</w:t>
      </w:r>
      <w:r w:rsidRPr="00530F4F">
        <w:rPr>
          <w:rFonts w:asciiTheme="majorEastAsia" w:eastAsiaTheme="majorEastAsia" w:hAnsiTheme="majorEastAsia" w:hint="eastAsia"/>
          <w:sz w:val="24"/>
          <w:szCs w:val="24"/>
        </w:rPr>
        <w:t>，并加盖公章</w:t>
      </w:r>
      <w:r w:rsidRPr="004601F5">
        <w:rPr>
          <w:rFonts w:asciiTheme="majorEastAsia" w:eastAsiaTheme="majorEastAsia" w:hAnsiTheme="majorEastAsia" w:hint="eastAsia"/>
          <w:sz w:val="24"/>
          <w:szCs w:val="24"/>
        </w:rPr>
        <w:t>。</w:t>
      </w:r>
    </w:p>
    <w:p w:rsidR="00625AC3" w:rsidRPr="00530F4F" w:rsidRDefault="000B3DA1" w:rsidP="00530F4F">
      <w:pPr>
        <w:pStyle w:val="afff3"/>
        <w:numPr>
          <w:ilvl w:val="0"/>
          <w:numId w:val="13"/>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b/>
          <w:sz w:val="24"/>
          <w:szCs w:val="24"/>
        </w:rPr>
        <w:t>商务标</w:t>
      </w:r>
      <w:r w:rsidRPr="00530F4F">
        <w:rPr>
          <w:rFonts w:asciiTheme="majorEastAsia" w:eastAsiaTheme="majorEastAsia" w:hAnsiTheme="majorEastAsia" w:hint="eastAsia"/>
          <w:sz w:val="24"/>
          <w:szCs w:val="24"/>
        </w:rPr>
        <w:t>，纸质正本1份，电子版1份（U盘拷贝pdf版），单独密封。</w:t>
      </w:r>
    </w:p>
    <w:p w:rsidR="00625AC3" w:rsidRPr="00530F4F" w:rsidRDefault="000B3DA1" w:rsidP="008F5EF2">
      <w:pPr>
        <w:pStyle w:val="afff3"/>
        <w:numPr>
          <w:ilvl w:val="0"/>
          <w:numId w:val="15"/>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提供《附件三</w:t>
      </w:r>
      <w:r w:rsidRPr="00530F4F">
        <w:rPr>
          <w:rFonts w:asciiTheme="majorEastAsia" w:eastAsiaTheme="majorEastAsia" w:hAnsiTheme="majorEastAsia"/>
          <w:sz w:val="24"/>
          <w:szCs w:val="24"/>
        </w:rPr>
        <w:t>-</w:t>
      </w:r>
      <w:r w:rsidRPr="00530F4F">
        <w:rPr>
          <w:rFonts w:asciiTheme="majorEastAsia" w:eastAsiaTheme="majorEastAsia" w:hAnsiTheme="majorEastAsia" w:hint="eastAsia"/>
          <w:sz w:val="24"/>
          <w:szCs w:val="24"/>
        </w:rPr>
        <w:t>投标函》，并加盖公章。</w:t>
      </w:r>
    </w:p>
    <w:p w:rsidR="00DB2E02" w:rsidRPr="008F5EF2" w:rsidRDefault="00011A4F" w:rsidP="00301F84">
      <w:pPr>
        <w:pStyle w:val="afff3"/>
        <w:numPr>
          <w:ilvl w:val="0"/>
          <w:numId w:val="15"/>
        </w:numPr>
        <w:tabs>
          <w:tab w:val="left" w:pos="454"/>
        </w:tabs>
        <w:adjustRightInd w:val="0"/>
        <w:snapToGrid w:val="0"/>
        <w:spacing w:line="360" w:lineRule="auto"/>
        <w:ind w:firstLineChars="0"/>
        <w:rPr>
          <w:rFonts w:asciiTheme="majorEastAsia" w:eastAsiaTheme="majorEastAsia" w:hAnsiTheme="majorEastAsia"/>
          <w:sz w:val="24"/>
          <w:szCs w:val="24"/>
        </w:rPr>
      </w:pPr>
      <w:r w:rsidRPr="008F5EF2">
        <w:rPr>
          <w:rFonts w:asciiTheme="majorEastAsia" w:eastAsiaTheme="majorEastAsia" w:hAnsiTheme="majorEastAsia" w:hint="eastAsia"/>
          <w:sz w:val="24"/>
          <w:szCs w:val="24"/>
        </w:rPr>
        <w:t>提供</w:t>
      </w:r>
      <w:r w:rsidR="00DB2E02" w:rsidRPr="008F5EF2">
        <w:rPr>
          <w:rFonts w:asciiTheme="majorEastAsia" w:eastAsiaTheme="majorEastAsia" w:hAnsiTheme="majorEastAsia" w:hint="eastAsia"/>
          <w:sz w:val="24"/>
          <w:szCs w:val="24"/>
        </w:rPr>
        <w:t>《附件五-投标保证金退还说明》，并加盖公章。</w:t>
      </w:r>
    </w:p>
    <w:p w:rsidR="00EA506B" w:rsidRDefault="00EA506B">
      <w:pPr>
        <w:tabs>
          <w:tab w:val="left" w:pos="454"/>
        </w:tabs>
        <w:adjustRightInd w:val="0"/>
        <w:snapToGrid w:val="0"/>
        <w:spacing w:line="360" w:lineRule="auto"/>
        <w:rPr>
          <w:rFonts w:asciiTheme="majorEastAsia" w:eastAsiaTheme="majorEastAsia" w:hAnsiTheme="majorEastAsia"/>
          <w:sz w:val="24"/>
          <w:szCs w:val="24"/>
        </w:rPr>
      </w:pPr>
    </w:p>
    <w:p w:rsidR="00752559" w:rsidRPr="00BA0C7E" w:rsidRDefault="00752559" w:rsidP="00752559">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八</w:t>
      </w:r>
      <w:r w:rsidRPr="00BA0C7E">
        <w:rPr>
          <w:rFonts w:asciiTheme="majorEastAsia" w:eastAsiaTheme="majorEastAsia" w:hAnsiTheme="majorEastAsia" w:hint="eastAsia"/>
          <w:b/>
          <w:sz w:val="24"/>
          <w:szCs w:val="24"/>
        </w:rPr>
        <w:t>、</w:t>
      </w:r>
      <w:r w:rsidRPr="00BA0C7E">
        <w:rPr>
          <w:rFonts w:asciiTheme="majorEastAsia" w:eastAsiaTheme="majorEastAsia" w:hAnsiTheme="majorEastAsia"/>
          <w:b/>
          <w:sz w:val="24"/>
          <w:szCs w:val="24"/>
        </w:rPr>
        <w:t>投标保证金：</w:t>
      </w:r>
    </w:p>
    <w:p w:rsidR="00752559" w:rsidRPr="0077259C" w:rsidRDefault="00752559" w:rsidP="0077259C">
      <w:pPr>
        <w:pStyle w:val="afff3"/>
        <w:numPr>
          <w:ilvl w:val="0"/>
          <w:numId w:val="16"/>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sz w:val="24"/>
          <w:szCs w:val="24"/>
        </w:rPr>
        <w:t>投标保证金支付方式：</w:t>
      </w:r>
      <w:r w:rsidRPr="0077259C">
        <w:rPr>
          <w:rFonts w:asciiTheme="majorEastAsia" w:eastAsiaTheme="majorEastAsia" w:hAnsiTheme="majorEastAsia" w:hint="eastAsia"/>
          <w:sz w:val="24"/>
          <w:szCs w:val="24"/>
        </w:rPr>
        <w:t>银行转账。</w:t>
      </w:r>
    </w:p>
    <w:p w:rsidR="00752559" w:rsidRPr="0077259C" w:rsidRDefault="00752559" w:rsidP="0077259C">
      <w:pPr>
        <w:pStyle w:val="afff3"/>
        <w:numPr>
          <w:ilvl w:val="0"/>
          <w:numId w:val="16"/>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sz w:val="24"/>
          <w:szCs w:val="24"/>
        </w:rPr>
        <w:lastRenderedPageBreak/>
        <w:t>投标保证金的金额：本项目招标要求投标人提交投标保证金：</w:t>
      </w:r>
      <w:r w:rsidRPr="0077259C">
        <w:rPr>
          <w:rFonts w:asciiTheme="majorEastAsia" w:eastAsiaTheme="majorEastAsia" w:hAnsiTheme="majorEastAsia" w:hint="eastAsia"/>
          <w:sz w:val="24"/>
          <w:szCs w:val="24"/>
        </w:rPr>
        <w:t>0.5</w:t>
      </w:r>
      <w:r w:rsidRPr="0077259C">
        <w:rPr>
          <w:rFonts w:asciiTheme="majorEastAsia" w:eastAsiaTheme="majorEastAsia" w:hAnsiTheme="majorEastAsia"/>
          <w:b/>
          <w:bCs/>
          <w:sz w:val="24"/>
          <w:szCs w:val="24"/>
        </w:rPr>
        <w:t>万元</w:t>
      </w:r>
      <w:r w:rsidRPr="0077259C">
        <w:rPr>
          <w:rFonts w:asciiTheme="majorEastAsia" w:eastAsiaTheme="majorEastAsia" w:hAnsiTheme="majorEastAsia"/>
          <w:sz w:val="24"/>
          <w:szCs w:val="24"/>
        </w:rPr>
        <w:t>。</w:t>
      </w:r>
    </w:p>
    <w:p w:rsidR="00752559" w:rsidRPr="0077259C" w:rsidRDefault="00752559" w:rsidP="0077259C">
      <w:pPr>
        <w:pStyle w:val="afff3"/>
        <w:numPr>
          <w:ilvl w:val="0"/>
          <w:numId w:val="16"/>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sz w:val="24"/>
          <w:szCs w:val="24"/>
        </w:rPr>
        <w:t>投标保证金到账时间</w:t>
      </w:r>
      <w:r w:rsidRPr="0077259C">
        <w:rPr>
          <w:rFonts w:asciiTheme="majorEastAsia" w:eastAsiaTheme="majorEastAsia" w:hAnsiTheme="majorEastAsia" w:hint="eastAsia"/>
          <w:sz w:val="24"/>
          <w:szCs w:val="24"/>
        </w:rPr>
        <w:t>：</w:t>
      </w:r>
    </w:p>
    <w:p w:rsidR="00752559" w:rsidRPr="0077259C" w:rsidRDefault="00752559" w:rsidP="0077259C">
      <w:pPr>
        <w:tabs>
          <w:tab w:val="left" w:pos="454"/>
        </w:tabs>
        <w:adjustRightInd w:val="0"/>
        <w:snapToGrid w:val="0"/>
        <w:spacing w:line="360" w:lineRule="auto"/>
        <w:rPr>
          <w:rFonts w:asciiTheme="majorEastAsia" w:eastAsiaTheme="majorEastAsia" w:hAnsiTheme="majorEastAsia"/>
          <w:sz w:val="24"/>
          <w:szCs w:val="24"/>
        </w:rPr>
      </w:pPr>
      <w:r w:rsidRPr="0077259C">
        <w:rPr>
          <w:rFonts w:asciiTheme="majorEastAsia" w:eastAsiaTheme="majorEastAsia" w:hAnsiTheme="majorEastAsia"/>
          <w:b/>
          <w:bCs/>
          <w:sz w:val="24"/>
          <w:szCs w:val="24"/>
        </w:rPr>
        <w:t>于202</w:t>
      </w:r>
      <w:r w:rsidRPr="0077259C">
        <w:rPr>
          <w:rFonts w:asciiTheme="majorEastAsia" w:eastAsiaTheme="majorEastAsia" w:hAnsiTheme="majorEastAsia" w:hint="eastAsia"/>
          <w:b/>
          <w:bCs/>
          <w:sz w:val="24"/>
          <w:szCs w:val="24"/>
        </w:rPr>
        <w:t>5</w:t>
      </w:r>
      <w:r w:rsidRPr="0077259C">
        <w:rPr>
          <w:rFonts w:asciiTheme="majorEastAsia" w:eastAsiaTheme="majorEastAsia" w:hAnsiTheme="majorEastAsia"/>
          <w:b/>
          <w:bCs/>
          <w:sz w:val="24"/>
          <w:szCs w:val="24"/>
        </w:rPr>
        <w:t>年</w:t>
      </w:r>
      <w:r w:rsidRPr="0077259C">
        <w:rPr>
          <w:rFonts w:asciiTheme="majorEastAsia" w:eastAsiaTheme="majorEastAsia" w:hAnsiTheme="majorEastAsia" w:hint="eastAsia"/>
          <w:b/>
          <w:bCs/>
          <w:sz w:val="24"/>
          <w:szCs w:val="24"/>
        </w:rPr>
        <w:t>3</w:t>
      </w:r>
      <w:r w:rsidRPr="0077259C">
        <w:rPr>
          <w:rFonts w:asciiTheme="majorEastAsia" w:eastAsiaTheme="majorEastAsia" w:hAnsiTheme="majorEastAsia"/>
          <w:b/>
          <w:bCs/>
          <w:sz w:val="24"/>
          <w:szCs w:val="24"/>
        </w:rPr>
        <w:t>月</w:t>
      </w:r>
      <w:r w:rsidR="00460AB0">
        <w:rPr>
          <w:rFonts w:asciiTheme="majorEastAsia" w:eastAsiaTheme="majorEastAsia" w:hAnsiTheme="majorEastAsia" w:hint="eastAsia"/>
          <w:b/>
          <w:bCs/>
          <w:sz w:val="24"/>
          <w:szCs w:val="24"/>
        </w:rPr>
        <w:t>24</w:t>
      </w:r>
      <w:r w:rsidRPr="0077259C">
        <w:rPr>
          <w:rFonts w:asciiTheme="majorEastAsia" w:eastAsiaTheme="majorEastAsia" w:hAnsiTheme="majorEastAsia"/>
          <w:b/>
          <w:bCs/>
          <w:sz w:val="24"/>
          <w:szCs w:val="24"/>
        </w:rPr>
        <w:t>日17:00 时前汇入招标人账户，</w:t>
      </w:r>
      <w:r w:rsidRPr="0077259C">
        <w:rPr>
          <w:rFonts w:asciiTheme="majorEastAsia" w:eastAsiaTheme="majorEastAsia" w:hAnsiTheme="majorEastAsia"/>
          <w:b/>
          <w:sz w:val="24"/>
          <w:szCs w:val="24"/>
        </w:rPr>
        <w:t>是否到账以招标人到银行查实的回单为准。</w:t>
      </w:r>
    </w:p>
    <w:p w:rsidR="00752559" w:rsidRPr="0077259C" w:rsidRDefault="00752559" w:rsidP="0077259C">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77259C">
        <w:rPr>
          <w:rFonts w:asciiTheme="majorEastAsia" w:eastAsiaTheme="majorEastAsia" w:hAnsiTheme="majorEastAsia" w:hint="eastAsia"/>
          <w:sz w:val="24"/>
          <w:szCs w:val="24"/>
        </w:rPr>
        <w:t>开户银行：中国建设银行重庆南坪支行</w:t>
      </w:r>
    </w:p>
    <w:p w:rsidR="00752559" w:rsidRPr="0077259C" w:rsidRDefault="00752559" w:rsidP="0077259C">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77259C">
        <w:rPr>
          <w:rFonts w:asciiTheme="majorEastAsia" w:eastAsiaTheme="majorEastAsia" w:hAnsiTheme="majorEastAsia" w:hint="eastAsia"/>
          <w:sz w:val="24"/>
          <w:szCs w:val="24"/>
        </w:rPr>
        <w:t>户    名：重汽（重庆）轻型汽车有限公司</w:t>
      </w:r>
    </w:p>
    <w:p w:rsidR="00752559" w:rsidRPr="0077259C" w:rsidRDefault="00752559" w:rsidP="0077259C">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77259C">
        <w:rPr>
          <w:rFonts w:asciiTheme="majorEastAsia" w:eastAsiaTheme="majorEastAsia" w:hAnsiTheme="majorEastAsia" w:hint="eastAsia"/>
          <w:sz w:val="24"/>
          <w:szCs w:val="24"/>
        </w:rPr>
        <w:t>帐    号：</w:t>
      </w:r>
      <w:r w:rsidRPr="0077259C">
        <w:rPr>
          <w:rFonts w:asciiTheme="majorEastAsia" w:eastAsiaTheme="majorEastAsia" w:hAnsiTheme="majorEastAsia"/>
          <w:sz w:val="24"/>
          <w:szCs w:val="24"/>
        </w:rPr>
        <w:t>50001073600050240330</w:t>
      </w:r>
    </w:p>
    <w:p w:rsidR="00752559" w:rsidRPr="0077259C" w:rsidRDefault="00752559" w:rsidP="0077259C">
      <w:pPr>
        <w:tabs>
          <w:tab w:val="left" w:pos="454"/>
          <w:tab w:val="left" w:pos="2433"/>
        </w:tabs>
        <w:adjustRightInd w:val="0"/>
        <w:snapToGrid w:val="0"/>
        <w:spacing w:line="360" w:lineRule="auto"/>
        <w:ind w:firstLineChars="100" w:firstLine="241"/>
        <w:rPr>
          <w:rFonts w:asciiTheme="majorEastAsia" w:eastAsiaTheme="majorEastAsia" w:hAnsiTheme="majorEastAsia"/>
          <w:sz w:val="24"/>
          <w:szCs w:val="24"/>
        </w:rPr>
      </w:pPr>
      <w:r w:rsidRPr="0077259C">
        <w:rPr>
          <w:rFonts w:asciiTheme="majorEastAsia" w:eastAsiaTheme="majorEastAsia" w:hAnsiTheme="majorEastAsia"/>
          <w:b/>
          <w:bCs/>
          <w:sz w:val="24"/>
          <w:szCs w:val="24"/>
        </w:rPr>
        <w:t>投标人须在付款凭证备注栏中注明是“</w:t>
      </w:r>
      <w:r w:rsidR="003E30BB" w:rsidRPr="0077259C">
        <w:rPr>
          <w:rFonts w:asciiTheme="majorEastAsia" w:eastAsiaTheme="majorEastAsia" w:hAnsiTheme="majorEastAsia" w:hint="eastAsia"/>
          <w:b/>
          <w:bCs/>
          <w:sz w:val="24"/>
          <w:szCs w:val="24"/>
        </w:rPr>
        <w:t>2025年废水废气在线监测设备运维项目</w:t>
      </w:r>
      <w:r w:rsidRPr="0077259C">
        <w:rPr>
          <w:rFonts w:asciiTheme="majorEastAsia" w:eastAsiaTheme="majorEastAsia" w:hAnsiTheme="majorEastAsia"/>
          <w:b/>
          <w:bCs/>
          <w:sz w:val="24"/>
          <w:szCs w:val="24"/>
        </w:rPr>
        <w:t>投标保证金</w:t>
      </w:r>
      <w:r w:rsidRPr="0077259C">
        <w:rPr>
          <w:rFonts w:asciiTheme="majorEastAsia" w:eastAsiaTheme="majorEastAsia" w:hAnsiTheme="majorEastAsia"/>
          <w:sz w:val="24"/>
          <w:szCs w:val="24"/>
        </w:rPr>
        <w:t>”。</w:t>
      </w:r>
    </w:p>
    <w:p w:rsidR="00752559" w:rsidRPr="0077259C" w:rsidRDefault="00752559" w:rsidP="0077259C">
      <w:pPr>
        <w:pStyle w:val="afff3"/>
        <w:numPr>
          <w:ilvl w:val="0"/>
          <w:numId w:val="16"/>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color w:val="000000"/>
          <w:sz w:val="24"/>
          <w:szCs w:val="24"/>
        </w:rPr>
        <w:t>投标保证金的退还</w:t>
      </w:r>
      <w:r w:rsidRPr="0077259C">
        <w:rPr>
          <w:rFonts w:asciiTheme="majorEastAsia" w:eastAsiaTheme="majorEastAsia" w:hAnsiTheme="majorEastAsia" w:hint="eastAsia"/>
          <w:color w:val="000000"/>
          <w:sz w:val="24"/>
          <w:szCs w:val="24"/>
        </w:rPr>
        <w:t>：</w:t>
      </w:r>
      <w:r w:rsidRPr="0077259C">
        <w:rPr>
          <w:rFonts w:asciiTheme="majorEastAsia" w:eastAsiaTheme="majorEastAsia" w:hAnsiTheme="majorEastAsia"/>
          <w:color w:val="000000"/>
          <w:sz w:val="24"/>
          <w:szCs w:val="24"/>
        </w:rPr>
        <w:t>发出中标通知后40个工作日内，招标人向落标人不计</w:t>
      </w:r>
      <w:proofErr w:type="gramStart"/>
      <w:r w:rsidRPr="0077259C">
        <w:rPr>
          <w:rFonts w:asciiTheme="majorEastAsia" w:eastAsiaTheme="majorEastAsia" w:hAnsiTheme="majorEastAsia"/>
          <w:color w:val="000000"/>
          <w:sz w:val="24"/>
          <w:szCs w:val="24"/>
        </w:rPr>
        <w:t>息</w:t>
      </w:r>
      <w:proofErr w:type="gramEnd"/>
      <w:r w:rsidRPr="0077259C">
        <w:rPr>
          <w:rFonts w:asciiTheme="majorEastAsia" w:eastAsiaTheme="majorEastAsia" w:hAnsiTheme="majorEastAsia"/>
          <w:color w:val="000000"/>
          <w:sz w:val="24"/>
          <w:szCs w:val="24"/>
        </w:rPr>
        <w:t>退还投标保证金；招标人向中标人在签订合同后40个工作日内不计</w:t>
      </w:r>
      <w:proofErr w:type="gramStart"/>
      <w:r w:rsidRPr="0077259C">
        <w:rPr>
          <w:rFonts w:asciiTheme="majorEastAsia" w:eastAsiaTheme="majorEastAsia" w:hAnsiTheme="majorEastAsia"/>
          <w:color w:val="000000"/>
          <w:sz w:val="24"/>
          <w:szCs w:val="24"/>
        </w:rPr>
        <w:t>息</w:t>
      </w:r>
      <w:proofErr w:type="gramEnd"/>
      <w:r w:rsidRPr="0077259C">
        <w:rPr>
          <w:rFonts w:asciiTheme="majorEastAsia" w:eastAsiaTheme="majorEastAsia" w:hAnsiTheme="majorEastAsia"/>
          <w:color w:val="000000"/>
          <w:sz w:val="24"/>
          <w:szCs w:val="24"/>
        </w:rPr>
        <w:t>退还投标保证金。</w:t>
      </w:r>
    </w:p>
    <w:p w:rsidR="00752559" w:rsidRPr="0077259C" w:rsidRDefault="00752559" w:rsidP="0077259C">
      <w:pPr>
        <w:pStyle w:val="afff3"/>
        <w:numPr>
          <w:ilvl w:val="0"/>
          <w:numId w:val="16"/>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发生以下情况时，招标人有权没收投标保证金：</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截至开标前</w:t>
      </w:r>
      <w:r w:rsidRPr="0077259C">
        <w:rPr>
          <w:rFonts w:asciiTheme="majorEastAsia" w:eastAsiaTheme="majorEastAsia" w:hAnsiTheme="majorEastAsia"/>
          <w:color w:val="000000"/>
          <w:sz w:val="24"/>
          <w:szCs w:val="24"/>
        </w:rPr>
        <w:t>3</w:t>
      </w:r>
      <w:r w:rsidRPr="0077259C">
        <w:rPr>
          <w:rFonts w:asciiTheme="majorEastAsia" w:eastAsiaTheme="majorEastAsia" w:hAnsiTheme="majorEastAsia" w:hint="eastAsia"/>
          <w:color w:val="000000"/>
          <w:sz w:val="24"/>
          <w:szCs w:val="24"/>
        </w:rPr>
        <w:t>天，投标人无正当理由、未书面递交说明而在投标截止日不来投标的。</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投标人递送文件后，无正当理由放弃投标的。</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自中标（成交）通知书发出之日起</w:t>
      </w:r>
      <w:r w:rsidRPr="0077259C">
        <w:rPr>
          <w:rFonts w:asciiTheme="majorEastAsia" w:eastAsiaTheme="majorEastAsia" w:hAnsiTheme="majorEastAsia"/>
          <w:color w:val="000000"/>
          <w:sz w:val="24"/>
          <w:szCs w:val="24"/>
        </w:rPr>
        <w:t>30</w:t>
      </w:r>
      <w:r w:rsidRPr="0077259C">
        <w:rPr>
          <w:rFonts w:asciiTheme="majorEastAsia" w:eastAsiaTheme="majorEastAsia" w:hAnsiTheme="majorEastAsia" w:hint="eastAsia"/>
          <w:color w:val="000000"/>
          <w:sz w:val="24"/>
          <w:szCs w:val="24"/>
        </w:rPr>
        <w:t>日内，中标（成交）</w:t>
      </w:r>
      <w:proofErr w:type="gramStart"/>
      <w:r w:rsidRPr="0077259C">
        <w:rPr>
          <w:rFonts w:asciiTheme="majorEastAsia" w:eastAsiaTheme="majorEastAsia" w:hAnsiTheme="majorEastAsia" w:hint="eastAsia"/>
          <w:color w:val="000000"/>
          <w:sz w:val="24"/>
          <w:szCs w:val="24"/>
        </w:rPr>
        <w:t>供应商无正当</w:t>
      </w:r>
      <w:proofErr w:type="gramEnd"/>
      <w:r w:rsidRPr="0077259C">
        <w:rPr>
          <w:rFonts w:asciiTheme="majorEastAsia" w:eastAsiaTheme="majorEastAsia" w:hAnsiTheme="majorEastAsia" w:hint="eastAsia"/>
          <w:color w:val="000000"/>
          <w:sz w:val="24"/>
          <w:szCs w:val="24"/>
        </w:rPr>
        <w:t>理由不签订合同的，或</w:t>
      </w:r>
      <w:r w:rsidRPr="0077259C">
        <w:rPr>
          <w:rFonts w:asciiTheme="majorEastAsia" w:eastAsiaTheme="majorEastAsia" w:hAnsiTheme="majorEastAsia"/>
          <w:color w:val="000000"/>
          <w:sz w:val="24"/>
          <w:szCs w:val="24"/>
        </w:rPr>
        <w:t>在签订合同时向招标人提出附加条件</w:t>
      </w:r>
      <w:r w:rsidRPr="0077259C">
        <w:rPr>
          <w:rFonts w:asciiTheme="majorEastAsia" w:eastAsiaTheme="majorEastAsia" w:hAnsiTheme="majorEastAsia" w:hint="eastAsia"/>
          <w:color w:val="000000"/>
          <w:sz w:val="24"/>
          <w:szCs w:val="24"/>
        </w:rPr>
        <w:t>。</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投标过程中被查实有串标、围标、陪标等违规违纪行为的。</w:t>
      </w:r>
    </w:p>
    <w:p w:rsidR="00752559" w:rsidRPr="0077259C" w:rsidRDefault="00752559" w:rsidP="0077259C">
      <w:pPr>
        <w:pStyle w:val="afff3"/>
        <w:numPr>
          <w:ilvl w:val="0"/>
          <w:numId w:val="17"/>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hint="eastAsia"/>
          <w:color w:val="000000"/>
          <w:sz w:val="24"/>
          <w:szCs w:val="24"/>
        </w:rPr>
        <w:t>投标人有违约违规行为或被投诉、举报的，在调查处理期间，保证金暂不退还，待调查处理结束后按有关规定处理</w:t>
      </w:r>
      <w:r w:rsidRPr="0077259C">
        <w:rPr>
          <w:rFonts w:asciiTheme="majorEastAsia" w:eastAsiaTheme="majorEastAsia" w:hAnsiTheme="majorEastAsia" w:hint="eastAsia"/>
          <w:sz w:val="24"/>
          <w:szCs w:val="24"/>
        </w:rPr>
        <w:t>。</w:t>
      </w:r>
    </w:p>
    <w:p w:rsidR="00EA506B" w:rsidRDefault="00EA506B" w:rsidP="00752559">
      <w:pPr>
        <w:tabs>
          <w:tab w:val="left" w:pos="454"/>
        </w:tabs>
        <w:adjustRightInd w:val="0"/>
        <w:snapToGrid w:val="0"/>
        <w:spacing w:line="360" w:lineRule="auto"/>
        <w:rPr>
          <w:rFonts w:asciiTheme="majorEastAsia" w:eastAsiaTheme="majorEastAsia" w:hAnsiTheme="majorEastAsia"/>
          <w:sz w:val="24"/>
          <w:szCs w:val="24"/>
        </w:rPr>
      </w:pPr>
    </w:p>
    <w:p w:rsidR="00625AC3" w:rsidRDefault="00A37375">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九</w:t>
      </w:r>
      <w:r w:rsidR="000B3DA1">
        <w:rPr>
          <w:rFonts w:asciiTheme="majorEastAsia" w:eastAsiaTheme="majorEastAsia" w:hAnsiTheme="majorEastAsia" w:hint="eastAsia"/>
          <w:b/>
          <w:sz w:val="24"/>
          <w:szCs w:val="24"/>
        </w:rPr>
        <w:t>、</w:t>
      </w:r>
      <w:r w:rsidR="000B3DA1">
        <w:rPr>
          <w:rFonts w:asciiTheme="majorEastAsia" w:eastAsiaTheme="majorEastAsia" w:hAnsiTheme="majorEastAsia"/>
          <w:b/>
          <w:sz w:val="24"/>
          <w:szCs w:val="24"/>
        </w:rPr>
        <w:t>付款方式、周期</w:t>
      </w:r>
    </w:p>
    <w:p w:rsidR="00625AC3" w:rsidRPr="00935DC1" w:rsidRDefault="000B3DA1" w:rsidP="00935DC1">
      <w:pPr>
        <w:pStyle w:val="afff3"/>
        <w:numPr>
          <w:ilvl w:val="0"/>
          <w:numId w:val="19"/>
        </w:numPr>
        <w:tabs>
          <w:tab w:val="left" w:pos="454"/>
        </w:tabs>
        <w:adjustRightInd w:val="0"/>
        <w:snapToGrid w:val="0"/>
        <w:spacing w:line="360" w:lineRule="auto"/>
        <w:ind w:firstLineChars="0"/>
        <w:rPr>
          <w:rFonts w:asciiTheme="majorEastAsia" w:eastAsiaTheme="majorEastAsia" w:hAnsiTheme="majorEastAsia"/>
          <w:sz w:val="24"/>
          <w:szCs w:val="24"/>
        </w:rPr>
      </w:pPr>
      <w:r w:rsidRPr="00935DC1">
        <w:rPr>
          <w:rFonts w:asciiTheme="majorEastAsia" w:eastAsiaTheme="majorEastAsia" w:hAnsiTheme="majorEastAsia"/>
          <w:sz w:val="24"/>
          <w:szCs w:val="24"/>
        </w:rPr>
        <w:t>付款方式：</w:t>
      </w:r>
      <w:r w:rsidRPr="00935DC1">
        <w:rPr>
          <w:rFonts w:asciiTheme="majorEastAsia" w:eastAsiaTheme="majorEastAsia" w:hAnsiTheme="majorEastAsia" w:hint="eastAsia"/>
          <w:b/>
          <w:sz w:val="24"/>
          <w:szCs w:val="24"/>
          <w:u w:val="single"/>
        </w:rPr>
        <w:t>半年</w:t>
      </w:r>
      <w:proofErr w:type="gramStart"/>
      <w:r w:rsidRPr="00935DC1">
        <w:rPr>
          <w:rFonts w:asciiTheme="majorEastAsia" w:eastAsiaTheme="majorEastAsia" w:hAnsiTheme="majorEastAsia" w:hint="eastAsia"/>
          <w:b/>
          <w:sz w:val="24"/>
          <w:szCs w:val="24"/>
          <w:u w:val="single"/>
        </w:rPr>
        <w:t>期商业</w:t>
      </w:r>
      <w:proofErr w:type="gramEnd"/>
      <w:r w:rsidR="00011A4F" w:rsidRPr="00935DC1">
        <w:rPr>
          <w:rFonts w:asciiTheme="majorEastAsia" w:eastAsiaTheme="majorEastAsia" w:hAnsiTheme="majorEastAsia" w:hint="eastAsia"/>
          <w:b/>
          <w:sz w:val="24"/>
          <w:szCs w:val="24"/>
          <w:u w:val="single"/>
        </w:rPr>
        <w:t>承兑</w:t>
      </w:r>
      <w:r w:rsidRPr="00935DC1">
        <w:rPr>
          <w:rFonts w:asciiTheme="majorEastAsia" w:eastAsiaTheme="majorEastAsia" w:hAnsiTheme="majorEastAsia" w:hint="eastAsia"/>
          <w:b/>
          <w:sz w:val="24"/>
          <w:szCs w:val="24"/>
          <w:u w:val="single"/>
        </w:rPr>
        <w:t>汇票</w:t>
      </w:r>
    </w:p>
    <w:p w:rsidR="006F2945" w:rsidRPr="00935DC1" w:rsidRDefault="000B3DA1" w:rsidP="00935DC1">
      <w:pPr>
        <w:pStyle w:val="afff3"/>
        <w:numPr>
          <w:ilvl w:val="0"/>
          <w:numId w:val="19"/>
        </w:numPr>
        <w:adjustRightInd w:val="0"/>
        <w:snapToGrid w:val="0"/>
        <w:spacing w:line="360" w:lineRule="auto"/>
        <w:ind w:firstLineChars="0"/>
        <w:rPr>
          <w:rFonts w:asciiTheme="majorEastAsia" w:eastAsiaTheme="majorEastAsia" w:hAnsiTheme="majorEastAsia"/>
          <w:sz w:val="24"/>
          <w:szCs w:val="24"/>
        </w:rPr>
      </w:pPr>
      <w:r w:rsidRPr="00935DC1">
        <w:rPr>
          <w:rFonts w:asciiTheme="majorEastAsia" w:eastAsiaTheme="majorEastAsia" w:hAnsiTheme="majorEastAsia"/>
          <w:sz w:val="24"/>
          <w:szCs w:val="24"/>
        </w:rPr>
        <w:t>付款进度：</w:t>
      </w:r>
      <w:r w:rsidR="00B753E8" w:rsidRPr="00935DC1">
        <w:rPr>
          <w:rFonts w:asciiTheme="majorEastAsia" w:eastAsiaTheme="majorEastAsia" w:hAnsiTheme="majorEastAsia" w:hint="eastAsia"/>
          <w:sz w:val="24"/>
          <w:szCs w:val="24"/>
        </w:rPr>
        <w:t>每运营维护满三个月且运营期间未出现事故及纠纷，中标人</w:t>
      </w:r>
      <w:proofErr w:type="gramStart"/>
      <w:r w:rsidR="00B753E8" w:rsidRPr="00935DC1">
        <w:rPr>
          <w:rFonts w:asciiTheme="majorEastAsia" w:eastAsiaTheme="majorEastAsia" w:hAnsiTheme="majorEastAsia" w:hint="eastAsia"/>
          <w:sz w:val="24"/>
          <w:szCs w:val="24"/>
        </w:rPr>
        <w:t>按照运维部分</w:t>
      </w:r>
      <w:proofErr w:type="gramEnd"/>
      <w:r w:rsidR="00B753E8" w:rsidRPr="00935DC1">
        <w:rPr>
          <w:rFonts w:asciiTheme="majorEastAsia" w:eastAsiaTheme="majorEastAsia" w:hAnsiTheme="majorEastAsia" w:hint="eastAsia"/>
          <w:sz w:val="24"/>
          <w:szCs w:val="24"/>
        </w:rPr>
        <w:t>金额的25%开具国家规定税额的增值税专用发票到招标人处进行挂账，挂账后次月付款.</w:t>
      </w:r>
    </w:p>
    <w:p w:rsidR="00EA506B" w:rsidRDefault="00EA506B">
      <w:pPr>
        <w:adjustRightInd w:val="0"/>
        <w:snapToGrid w:val="0"/>
        <w:spacing w:line="360" w:lineRule="auto"/>
        <w:rPr>
          <w:rFonts w:asciiTheme="majorEastAsia" w:eastAsiaTheme="majorEastAsia" w:hAnsiTheme="majorEastAsia"/>
          <w:sz w:val="24"/>
          <w:szCs w:val="24"/>
        </w:rPr>
      </w:pPr>
    </w:p>
    <w:p w:rsidR="00625AC3" w:rsidRDefault="00A37375">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color w:val="000000"/>
          <w:sz w:val="24"/>
          <w:szCs w:val="24"/>
        </w:rPr>
        <w:t>十</w:t>
      </w:r>
      <w:r w:rsidR="000B3DA1">
        <w:rPr>
          <w:rFonts w:asciiTheme="majorEastAsia" w:eastAsiaTheme="majorEastAsia" w:hAnsiTheme="majorEastAsia" w:hint="eastAsia"/>
          <w:b/>
          <w:color w:val="000000"/>
          <w:sz w:val="24"/>
          <w:szCs w:val="24"/>
        </w:rPr>
        <w:t>、</w:t>
      </w:r>
      <w:r w:rsidR="000B3DA1">
        <w:rPr>
          <w:rFonts w:asciiTheme="majorEastAsia" w:eastAsiaTheme="majorEastAsia" w:hAnsiTheme="majorEastAsia"/>
          <w:b/>
          <w:sz w:val="24"/>
          <w:szCs w:val="24"/>
        </w:rPr>
        <w:t>中标</w:t>
      </w:r>
    </w:p>
    <w:p w:rsidR="00625AC3" w:rsidRPr="00985A1B" w:rsidRDefault="000B3DA1" w:rsidP="00985A1B">
      <w:pPr>
        <w:pStyle w:val="afff3"/>
        <w:numPr>
          <w:ilvl w:val="0"/>
          <w:numId w:val="20"/>
        </w:numPr>
        <w:adjustRightInd w:val="0"/>
        <w:snapToGrid w:val="0"/>
        <w:spacing w:line="360" w:lineRule="auto"/>
        <w:ind w:firstLineChars="0"/>
        <w:rPr>
          <w:rFonts w:asciiTheme="majorEastAsia" w:eastAsiaTheme="majorEastAsia" w:hAnsiTheme="majorEastAsia"/>
          <w:sz w:val="24"/>
          <w:szCs w:val="24"/>
        </w:rPr>
      </w:pPr>
      <w:r w:rsidRPr="00985A1B">
        <w:rPr>
          <w:rFonts w:asciiTheme="majorEastAsia" w:eastAsiaTheme="majorEastAsia" w:hAnsiTheme="majorEastAsia"/>
          <w:sz w:val="24"/>
          <w:szCs w:val="24"/>
        </w:rPr>
        <w:t>评标定标后，招标人将以邮件或电话通知的形式通知中标</w:t>
      </w:r>
      <w:r w:rsidRPr="00985A1B">
        <w:rPr>
          <w:rFonts w:asciiTheme="majorEastAsia" w:eastAsiaTheme="majorEastAsia" w:hAnsiTheme="majorEastAsia" w:hint="eastAsia"/>
          <w:sz w:val="24"/>
          <w:szCs w:val="24"/>
        </w:rPr>
        <w:t>单位。</w:t>
      </w:r>
    </w:p>
    <w:p w:rsidR="00625AC3" w:rsidRPr="00985A1B" w:rsidRDefault="000B3DA1" w:rsidP="00985A1B">
      <w:pPr>
        <w:pStyle w:val="afff3"/>
        <w:numPr>
          <w:ilvl w:val="0"/>
          <w:numId w:val="20"/>
        </w:numPr>
        <w:adjustRightInd w:val="0"/>
        <w:snapToGrid w:val="0"/>
        <w:spacing w:line="360" w:lineRule="auto"/>
        <w:ind w:firstLineChars="0"/>
        <w:rPr>
          <w:rFonts w:asciiTheme="majorEastAsia" w:eastAsiaTheme="majorEastAsia" w:hAnsiTheme="majorEastAsia"/>
          <w:sz w:val="24"/>
          <w:szCs w:val="24"/>
        </w:rPr>
      </w:pPr>
      <w:r w:rsidRPr="00985A1B">
        <w:rPr>
          <w:rFonts w:asciiTheme="majorEastAsia" w:eastAsiaTheme="majorEastAsia" w:hAnsiTheme="majorEastAsia" w:hint="eastAsia"/>
          <w:sz w:val="24"/>
          <w:szCs w:val="24"/>
        </w:rPr>
        <w:t>中标人收到中标通知后，应在30个工作日内与招标人签订合同，中标人无正当理由不与招标人订立合同，或在签订合同时向招标人提出附加条件，取消其中标资格</w:t>
      </w:r>
      <w:r w:rsidRPr="00985A1B">
        <w:rPr>
          <w:rFonts w:asciiTheme="majorEastAsia" w:eastAsiaTheme="majorEastAsia" w:hAnsiTheme="majorEastAsia"/>
          <w:sz w:val="24"/>
          <w:szCs w:val="24"/>
        </w:rPr>
        <w:t>。</w:t>
      </w:r>
    </w:p>
    <w:p w:rsidR="00EA506B" w:rsidRDefault="00EA506B">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A37375">
        <w:rPr>
          <w:rFonts w:asciiTheme="majorEastAsia" w:eastAsiaTheme="majorEastAsia" w:hAnsiTheme="majorEastAsia" w:hint="eastAsia"/>
          <w:b/>
          <w:sz w:val="24"/>
          <w:szCs w:val="24"/>
        </w:rPr>
        <w:t>一</w:t>
      </w:r>
      <w:r>
        <w:rPr>
          <w:rFonts w:asciiTheme="majorEastAsia" w:eastAsiaTheme="majorEastAsia" w:hAnsiTheme="majorEastAsia" w:hint="eastAsia"/>
          <w:b/>
          <w:sz w:val="24"/>
          <w:szCs w:val="24"/>
        </w:rPr>
        <w:t>、中标人瑕疵滞后发现的处理原则</w:t>
      </w:r>
    </w:p>
    <w:p w:rsidR="00625AC3" w:rsidRDefault="000B3DA1">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w:t>
      </w:r>
      <w:r>
        <w:rPr>
          <w:rFonts w:asciiTheme="majorEastAsia" w:eastAsiaTheme="majorEastAsia" w:hAnsiTheme="majorEastAsia" w:hint="eastAsia"/>
          <w:b/>
          <w:sz w:val="24"/>
          <w:szCs w:val="24"/>
        </w:rPr>
        <w:lastRenderedPageBreak/>
        <w:t>以及一切损失均由中标人承担。已签订合同的，招标人有权单方解除合同，瑕疵中标人不得以此为由向招标人主张任何权利和请求。</w:t>
      </w:r>
    </w:p>
    <w:p w:rsidR="00EA506B" w:rsidRDefault="00EA506B">
      <w:pPr>
        <w:adjustRightInd w:val="0"/>
        <w:snapToGrid w:val="0"/>
        <w:spacing w:line="360" w:lineRule="auto"/>
        <w:ind w:firstLineChars="200" w:firstLine="482"/>
        <w:jc w:val="left"/>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A37375">
        <w:rPr>
          <w:rFonts w:asciiTheme="majorEastAsia" w:eastAsiaTheme="majorEastAsia" w:hAnsiTheme="majorEastAsia" w:hint="eastAsia"/>
          <w:b/>
          <w:sz w:val="24"/>
          <w:szCs w:val="24"/>
        </w:rPr>
        <w:t>二</w:t>
      </w:r>
      <w:r>
        <w:rPr>
          <w:rFonts w:asciiTheme="majorEastAsia" w:eastAsiaTheme="majorEastAsia" w:hAnsiTheme="majorEastAsia" w:hint="eastAsia"/>
          <w:b/>
          <w:sz w:val="24"/>
          <w:szCs w:val="24"/>
        </w:rPr>
        <w:t>、废标</w:t>
      </w:r>
    </w:p>
    <w:p w:rsidR="00625AC3" w:rsidRDefault="000B3DA1">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投标人提供的有关资格、资质证明文件不合格、不真实或提供虚假投标材料；</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投标人在报价有效期内撤回投标；</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在整个评标过程中，投标人有企图影响评标结果公正性的任何活动；</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投标人以任何方式诋毁其他投标人；</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投标人串通投标；</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以他人名义投标或者以其他方式弄虚作假，骗取中标的；</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投标人负责人为同一人或者存在控股、管理关系的不同单位；</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被其他投标人举报经查实属实的；</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法律、法规规定的其他情况。</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出现下列情形之一，招标人有权否决所有投标人的投标，并终止招标</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出现影响采购公正的违法、违规行为的；</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评标委员会经评审，认为所有投标都不符合招标文件要求的；</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因重大变故，采购任务取消的；</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评标委员会认为应当终止招标的其他情形。 </w:t>
      </w:r>
    </w:p>
    <w:p w:rsidR="00EA506B" w:rsidRDefault="00EA506B">
      <w:pPr>
        <w:adjustRightInd w:val="0"/>
        <w:snapToGrid w:val="0"/>
        <w:spacing w:line="360" w:lineRule="auto"/>
        <w:jc w:val="left"/>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十</w:t>
      </w:r>
      <w:r w:rsidR="003329D4">
        <w:rPr>
          <w:rFonts w:asciiTheme="majorEastAsia" w:eastAsiaTheme="majorEastAsia" w:hAnsiTheme="majorEastAsia" w:hint="eastAsia"/>
          <w:b/>
          <w:sz w:val="24"/>
          <w:szCs w:val="24"/>
        </w:rPr>
        <w:t>三</w:t>
      </w:r>
      <w:r>
        <w:rPr>
          <w:rFonts w:asciiTheme="majorEastAsia" w:eastAsiaTheme="majorEastAsia" w:hAnsiTheme="majorEastAsia" w:hint="eastAsia"/>
          <w:b/>
          <w:sz w:val="24"/>
          <w:szCs w:val="24"/>
        </w:rPr>
        <w:t>、解释权</w:t>
      </w:r>
    </w:p>
    <w:p w:rsidR="00625AC3" w:rsidRDefault="000B3DA1">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625AC3" w:rsidRDefault="00625AC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EA506B" w:rsidRDefault="00EA506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625AC3" w:rsidRDefault="000B3DA1">
      <w:pPr>
        <w:adjustRightInd w:val="0"/>
        <w:snapToGrid w:val="0"/>
        <w:spacing w:line="360" w:lineRule="auto"/>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附件一  法定代表人身份证明书</w:t>
      </w:r>
    </w:p>
    <w:p w:rsidR="00625AC3" w:rsidRDefault="00625AC3">
      <w:pPr>
        <w:adjustRightInd w:val="0"/>
        <w:snapToGrid w:val="0"/>
        <w:spacing w:line="360" w:lineRule="auto"/>
        <w:jc w:val="left"/>
        <w:rPr>
          <w:rFonts w:asciiTheme="majorEastAsia" w:eastAsiaTheme="majorEastAsia" w:hAnsiTheme="majorEastAsia"/>
          <w:b/>
          <w:sz w:val="24"/>
          <w:szCs w:val="24"/>
        </w:rPr>
      </w:pPr>
    </w:p>
    <w:p w:rsidR="00625AC3" w:rsidRDefault="000B3DA1">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法定代表人身份证明书</w:t>
      </w:r>
    </w:p>
    <w:p w:rsidR="00625AC3" w:rsidRDefault="00625AC3">
      <w:pPr>
        <w:adjustRightInd w:val="0"/>
        <w:snapToGrid w:val="0"/>
        <w:spacing w:line="360" w:lineRule="auto"/>
        <w:jc w:val="center"/>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同志，在我单位担任</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职务，特此证明。</w:t>
      </w: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法定代表人身份证复印件粘贴如下：</w:t>
      </w: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投标单位（盖章）：                       </w:t>
      </w: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法定代表人（签字）：                          </w:t>
      </w:r>
    </w:p>
    <w:p w:rsidR="00625AC3" w:rsidRDefault="00625AC3">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625AC3" w:rsidRDefault="00625AC3">
      <w:pPr>
        <w:adjustRightInd w:val="0"/>
        <w:snapToGrid w:val="0"/>
        <w:spacing w:line="360" w:lineRule="auto"/>
        <w:jc w:val="left"/>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C93C21" w:rsidRDefault="00C93C21">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196FD7" w:rsidRDefault="00196FD7">
      <w:pPr>
        <w:adjustRightInd w:val="0"/>
        <w:snapToGrid w:val="0"/>
        <w:spacing w:line="360" w:lineRule="auto"/>
        <w:rPr>
          <w:rFonts w:asciiTheme="majorEastAsia" w:eastAsiaTheme="majorEastAsia" w:hAnsiTheme="majorEastAsia"/>
          <w:b/>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附件二  法定代表人授权委托书</w:t>
      </w:r>
    </w:p>
    <w:p w:rsidR="00625AC3" w:rsidRDefault="000B3DA1">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法定代表人授权委托书</w:t>
      </w:r>
    </w:p>
    <w:p w:rsidR="00625AC3" w:rsidRDefault="00625AC3">
      <w:pPr>
        <w:pStyle w:val="afffe"/>
        <w:adjustRightInd w:val="0"/>
        <w:snapToGrid w:val="0"/>
        <w:ind w:firstLine="482"/>
        <w:jc w:val="center"/>
        <w:rPr>
          <w:rFonts w:asciiTheme="majorEastAsia" w:eastAsiaTheme="majorEastAsia" w:hAnsiTheme="majorEastAsia"/>
          <w:b/>
          <w:szCs w:val="24"/>
        </w:rPr>
      </w:pPr>
    </w:p>
    <w:p w:rsidR="00625AC3" w:rsidRDefault="000B3DA1">
      <w:pPr>
        <w:pStyle w:val="afffe"/>
        <w:adjustRightInd w:val="0"/>
        <w:snapToGrid w:val="0"/>
        <w:ind w:firstLineChars="0" w:firstLine="0"/>
        <w:rPr>
          <w:rFonts w:asciiTheme="majorEastAsia" w:eastAsiaTheme="majorEastAsia" w:hAnsiTheme="majorEastAsia"/>
          <w:szCs w:val="24"/>
        </w:rPr>
      </w:pPr>
      <w:r>
        <w:rPr>
          <w:rFonts w:asciiTheme="majorEastAsia" w:eastAsiaTheme="majorEastAsia" w:hAnsiTheme="majorEastAsia" w:hint="eastAsia"/>
          <w:szCs w:val="24"/>
          <w:u w:val="single"/>
        </w:rPr>
        <w:t>重汽（重庆）轻型汽车有限公司</w:t>
      </w:r>
      <w:r>
        <w:rPr>
          <w:rFonts w:asciiTheme="majorEastAsia" w:eastAsiaTheme="majorEastAsia" w:hAnsiTheme="majorEastAsia" w:hint="eastAsia"/>
          <w:szCs w:val="24"/>
        </w:rPr>
        <w:t>（招标单位全称）：</w:t>
      </w:r>
    </w:p>
    <w:p w:rsidR="00625AC3" w:rsidRDefault="00625AC3">
      <w:pPr>
        <w:pStyle w:val="afffe"/>
        <w:adjustRightInd w:val="0"/>
        <w:snapToGrid w:val="0"/>
        <w:ind w:firstLineChars="0" w:firstLine="0"/>
        <w:rPr>
          <w:rFonts w:asciiTheme="majorEastAsia" w:eastAsiaTheme="majorEastAsia" w:hAnsiTheme="majorEastAsia"/>
          <w:b/>
          <w:szCs w:val="24"/>
        </w:rPr>
      </w:pPr>
    </w:p>
    <w:p w:rsidR="00625AC3" w:rsidRDefault="000B3DA1">
      <w:pPr>
        <w:adjustRightInd w:val="0"/>
        <w:snapToGrid w:val="0"/>
        <w:spacing w:line="360" w:lineRule="auto"/>
        <w:ind w:firstLineChars="262" w:firstLine="629"/>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（投标单位全称）法人代表</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授权</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（全权代表姓名）为全权代表，参加贵处组织的</w:t>
      </w:r>
      <w:r w:rsidR="003E30BB">
        <w:rPr>
          <w:rFonts w:asciiTheme="majorEastAsia" w:eastAsiaTheme="majorEastAsia" w:hAnsiTheme="majorEastAsia" w:hint="eastAsia"/>
          <w:sz w:val="24"/>
          <w:szCs w:val="24"/>
          <w:u w:val="single"/>
        </w:rPr>
        <w:t>2025年废水废气在线监测设备运</w:t>
      </w:r>
      <w:proofErr w:type="gramStart"/>
      <w:r w:rsidR="003E30BB">
        <w:rPr>
          <w:rFonts w:asciiTheme="majorEastAsia" w:eastAsiaTheme="majorEastAsia" w:hAnsiTheme="majorEastAsia" w:hint="eastAsia"/>
          <w:sz w:val="24"/>
          <w:szCs w:val="24"/>
          <w:u w:val="single"/>
        </w:rPr>
        <w:t>维项目</w:t>
      </w:r>
      <w:proofErr w:type="gramEnd"/>
      <w:r>
        <w:rPr>
          <w:rFonts w:asciiTheme="majorEastAsia" w:eastAsiaTheme="majorEastAsia" w:hAnsiTheme="majorEastAsia" w:hint="eastAsia"/>
          <w:sz w:val="24"/>
          <w:szCs w:val="24"/>
        </w:rPr>
        <w:t>招标活动，全权处理招标活动中的一切事宜，对其在交流、报价、评价中所签署的一切文件和处理与之相关的一切事务，我单位予以承认。</w:t>
      </w: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本授权书于</w:t>
      </w:r>
      <w:r>
        <w:rPr>
          <w:rFonts w:asciiTheme="majorEastAsia" w:eastAsiaTheme="majorEastAsia" w:hAnsiTheme="majorEastAsia"/>
          <w:szCs w:val="24"/>
        </w:rPr>
        <w:t>_____</w:t>
      </w:r>
      <w:r>
        <w:rPr>
          <w:rFonts w:asciiTheme="majorEastAsia" w:eastAsiaTheme="majorEastAsia" w:hAnsiTheme="majorEastAsia" w:hint="eastAsia"/>
          <w:szCs w:val="24"/>
        </w:rPr>
        <w:t>年</w:t>
      </w:r>
      <w:r>
        <w:rPr>
          <w:rFonts w:asciiTheme="majorEastAsia" w:eastAsiaTheme="majorEastAsia" w:hAnsiTheme="majorEastAsia"/>
          <w:szCs w:val="24"/>
        </w:rPr>
        <w:t>_____</w:t>
      </w:r>
      <w:r>
        <w:rPr>
          <w:rFonts w:asciiTheme="majorEastAsia" w:eastAsiaTheme="majorEastAsia" w:hAnsiTheme="majorEastAsia" w:hint="eastAsia"/>
          <w:szCs w:val="24"/>
        </w:rPr>
        <w:t>月</w:t>
      </w:r>
      <w:r>
        <w:rPr>
          <w:rFonts w:asciiTheme="majorEastAsia" w:eastAsiaTheme="majorEastAsia" w:hAnsiTheme="majorEastAsia"/>
          <w:szCs w:val="24"/>
        </w:rPr>
        <w:t>_____</w:t>
      </w:r>
      <w:r>
        <w:rPr>
          <w:rFonts w:asciiTheme="majorEastAsia" w:eastAsiaTheme="majorEastAsia" w:hAnsiTheme="majorEastAsia" w:hint="eastAsia"/>
          <w:szCs w:val="24"/>
        </w:rPr>
        <w:t>日盖章生效，特此声明。</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投标单位全称（公章）：</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法定代表人签字或盖章：</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授权代表人签字或盖章：</w:t>
      </w: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0B3DA1">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授权代理人身份证复印件粘贴如下（并提供身份证原件）：</w:t>
      </w: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EA506B" w:rsidRDefault="00EA506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EA506B" w:rsidRPr="000078F5" w:rsidRDefault="00EA506B" w:rsidP="000078F5">
      <w:pPr>
        <w:adjustRightInd w:val="0"/>
        <w:snapToGrid w:val="0"/>
        <w:spacing w:line="360" w:lineRule="auto"/>
        <w:rPr>
          <w:rFonts w:asciiTheme="majorEastAsia" w:eastAsiaTheme="majorEastAsia" w:hAnsiTheme="majorEastAsia"/>
          <w:b/>
          <w:sz w:val="24"/>
          <w:szCs w:val="24"/>
        </w:rPr>
      </w:pPr>
      <w:r w:rsidRPr="000078F5">
        <w:rPr>
          <w:rFonts w:asciiTheme="majorEastAsia" w:eastAsiaTheme="majorEastAsia" w:hAnsiTheme="majorEastAsia" w:hint="eastAsia"/>
          <w:b/>
          <w:sz w:val="24"/>
          <w:szCs w:val="24"/>
        </w:rPr>
        <w:lastRenderedPageBreak/>
        <w:t>附件</w:t>
      </w:r>
      <w:r w:rsidR="00A010E9">
        <w:rPr>
          <w:rFonts w:asciiTheme="majorEastAsia" w:eastAsiaTheme="majorEastAsia" w:hAnsiTheme="majorEastAsia" w:hint="eastAsia"/>
          <w:b/>
          <w:sz w:val="24"/>
          <w:szCs w:val="24"/>
        </w:rPr>
        <w:t>三</w:t>
      </w:r>
      <w:bookmarkStart w:id="2" w:name="_GoBack"/>
      <w:bookmarkEnd w:id="2"/>
      <w:r w:rsidRPr="000078F5">
        <w:rPr>
          <w:rFonts w:asciiTheme="majorEastAsia" w:eastAsiaTheme="majorEastAsia" w:hAnsiTheme="majorEastAsia" w:hint="eastAsia"/>
          <w:b/>
          <w:sz w:val="24"/>
          <w:szCs w:val="24"/>
        </w:rPr>
        <w:t xml:space="preserve">  </w:t>
      </w:r>
      <w:r w:rsidR="003E30BB">
        <w:rPr>
          <w:rFonts w:asciiTheme="majorEastAsia" w:eastAsiaTheme="majorEastAsia" w:hAnsiTheme="majorEastAsia" w:hint="eastAsia"/>
          <w:b/>
          <w:sz w:val="24"/>
          <w:szCs w:val="24"/>
        </w:rPr>
        <w:t>2025年废水废气在线监测设备运维项目</w:t>
      </w:r>
      <w:r w:rsidRPr="000078F5">
        <w:rPr>
          <w:rFonts w:asciiTheme="majorEastAsia" w:eastAsiaTheme="majorEastAsia" w:hAnsiTheme="majorEastAsia" w:hint="eastAsia"/>
          <w:b/>
          <w:sz w:val="24"/>
          <w:szCs w:val="24"/>
        </w:rPr>
        <w:t>----投标函</w:t>
      </w:r>
    </w:p>
    <w:p w:rsidR="00EA506B" w:rsidRPr="000078F5" w:rsidRDefault="00EA506B" w:rsidP="000078F5">
      <w:pPr>
        <w:adjustRightInd w:val="0"/>
        <w:snapToGrid w:val="0"/>
        <w:spacing w:line="360" w:lineRule="auto"/>
        <w:rPr>
          <w:rFonts w:asciiTheme="majorEastAsia" w:eastAsiaTheme="majorEastAsia" w:hAnsiTheme="majorEastAsia"/>
          <w:b/>
          <w:sz w:val="36"/>
          <w:szCs w:val="24"/>
        </w:rPr>
      </w:pPr>
    </w:p>
    <w:p w:rsidR="00EA506B" w:rsidRPr="000078F5" w:rsidRDefault="00EA506B" w:rsidP="000078F5">
      <w:pPr>
        <w:pStyle w:val="3"/>
        <w:snapToGrid w:val="0"/>
        <w:spacing w:before="0" w:after="0" w:line="360" w:lineRule="auto"/>
        <w:jc w:val="center"/>
        <w:rPr>
          <w:rFonts w:asciiTheme="majorEastAsia" w:eastAsiaTheme="majorEastAsia" w:hAnsiTheme="majorEastAsia"/>
          <w:sz w:val="36"/>
          <w:szCs w:val="24"/>
        </w:rPr>
      </w:pPr>
      <w:r w:rsidRPr="000078F5">
        <w:rPr>
          <w:rFonts w:asciiTheme="majorEastAsia" w:eastAsiaTheme="majorEastAsia" w:hAnsiTheme="majorEastAsia" w:hint="eastAsia"/>
          <w:sz w:val="36"/>
          <w:szCs w:val="24"/>
        </w:rPr>
        <w:t>投标函</w:t>
      </w:r>
    </w:p>
    <w:p w:rsidR="000078F5" w:rsidRDefault="000078F5" w:rsidP="000078F5">
      <w:pPr>
        <w:tabs>
          <w:tab w:val="left" w:pos="3600"/>
        </w:tabs>
        <w:autoSpaceDE w:val="0"/>
        <w:autoSpaceDN w:val="0"/>
        <w:adjustRightInd w:val="0"/>
        <w:snapToGrid w:val="0"/>
        <w:spacing w:line="360" w:lineRule="auto"/>
        <w:ind w:right="-20"/>
        <w:jc w:val="left"/>
        <w:rPr>
          <w:rFonts w:asciiTheme="majorEastAsia" w:eastAsiaTheme="majorEastAsia" w:hAnsiTheme="majorEastAsia"/>
          <w:b/>
          <w:spacing w:val="-20"/>
          <w:sz w:val="24"/>
          <w:szCs w:val="24"/>
        </w:rPr>
      </w:pPr>
    </w:p>
    <w:p w:rsidR="00EA506B" w:rsidRPr="000078F5" w:rsidRDefault="00EA506B" w:rsidP="000078F5">
      <w:pPr>
        <w:tabs>
          <w:tab w:val="left" w:pos="3600"/>
        </w:tabs>
        <w:autoSpaceDE w:val="0"/>
        <w:autoSpaceDN w:val="0"/>
        <w:adjustRightInd w:val="0"/>
        <w:snapToGrid w:val="0"/>
        <w:spacing w:line="360" w:lineRule="auto"/>
        <w:ind w:right="-20"/>
        <w:jc w:val="left"/>
        <w:rPr>
          <w:rFonts w:asciiTheme="majorEastAsia" w:eastAsiaTheme="majorEastAsia" w:hAnsiTheme="majorEastAsia" w:cs="MingLiU"/>
          <w:snapToGrid w:val="0"/>
          <w:kern w:val="0"/>
          <w:sz w:val="24"/>
          <w:szCs w:val="24"/>
        </w:rPr>
      </w:pPr>
      <w:r w:rsidRPr="000078F5">
        <w:rPr>
          <w:rFonts w:asciiTheme="majorEastAsia" w:eastAsiaTheme="majorEastAsia" w:hAnsiTheme="majorEastAsia" w:hint="eastAsia"/>
          <w:b/>
          <w:spacing w:val="-20"/>
          <w:sz w:val="24"/>
          <w:szCs w:val="24"/>
        </w:rPr>
        <w:t>重汽（重庆）轻型汽车有限公司</w:t>
      </w:r>
      <w:r w:rsidRPr="000078F5">
        <w:rPr>
          <w:rFonts w:asciiTheme="majorEastAsia" w:eastAsiaTheme="majorEastAsia" w:hAnsiTheme="majorEastAsia" w:cs="MingLiU" w:hint="eastAsia"/>
          <w:snapToGrid w:val="0"/>
          <w:kern w:val="0"/>
          <w:sz w:val="24"/>
          <w:szCs w:val="24"/>
        </w:rPr>
        <w:t>：</w:t>
      </w:r>
    </w:p>
    <w:p w:rsidR="000078F5" w:rsidRPr="000078F5" w:rsidRDefault="000078F5" w:rsidP="000078F5">
      <w:pPr>
        <w:numPr>
          <w:ilvl w:val="0"/>
          <w:numId w:val="1"/>
        </w:numPr>
        <w:adjustRightInd w:val="0"/>
        <w:snapToGrid w:val="0"/>
        <w:spacing w:line="360" w:lineRule="auto"/>
        <w:ind w:left="420"/>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我方已仔细研究了</w:t>
      </w:r>
      <w:r w:rsidR="003E30BB">
        <w:rPr>
          <w:rFonts w:asciiTheme="majorEastAsia" w:eastAsiaTheme="majorEastAsia" w:hAnsiTheme="majorEastAsia" w:hint="eastAsia"/>
          <w:sz w:val="24"/>
          <w:szCs w:val="24"/>
          <w:u w:val="single"/>
        </w:rPr>
        <w:t>2025年废水废气在线监测设备运</w:t>
      </w:r>
      <w:proofErr w:type="gramStart"/>
      <w:r w:rsidR="003E30BB">
        <w:rPr>
          <w:rFonts w:asciiTheme="majorEastAsia" w:eastAsiaTheme="majorEastAsia" w:hAnsiTheme="majorEastAsia" w:hint="eastAsia"/>
          <w:sz w:val="24"/>
          <w:szCs w:val="24"/>
          <w:u w:val="single"/>
        </w:rPr>
        <w:t>维项目</w:t>
      </w:r>
      <w:proofErr w:type="gramEnd"/>
      <w:r w:rsidRPr="000078F5">
        <w:rPr>
          <w:rFonts w:asciiTheme="majorEastAsia" w:eastAsiaTheme="majorEastAsia" w:hAnsiTheme="majorEastAsia" w:hint="eastAsia"/>
          <w:sz w:val="24"/>
          <w:szCs w:val="24"/>
        </w:rPr>
        <w:t>招标文件的全部内容，愿意以不含税金额：人民币（大写）</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）的投标总价报价。含税金额：人民币（大写）</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），税率</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rPr>
        <w:t>%。</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2．我方承诺在投标有效期内不修改、撤销投标文件。</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3．我方已完全阅知并认同本招标文件及其附件的全部内容，如我方中标：</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（1）我方承诺在规定的期限内与你方签订合同。</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（2）我方承诺在合同约定的期限内保质保量的完成相应工作。</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4．我方在此声明，所递交的投标文件及有关资料内容完整、真实和准确。</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 xml:space="preserve">5． </w:t>
      </w:r>
      <w:r w:rsidRPr="000078F5">
        <w:rPr>
          <w:rFonts w:asciiTheme="majorEastAsia" w:eastAsiaTheme="majorEastAsia" w:hAnsiTheme="majorEastAsia" w:hint="eastAsia"/>
          <w:sz w:val="24"/>
          <w:szCs w:val="24"/>
          <w:u w:val="single"/>
        </w:rPr>
        <w:tab/>
        <w:t xml:space="preserve"> </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（其他补充说明）。</w:t>
      </w:r>
    </w:p>
    <w:p w:rsidR="00EA506B" w:rsidRDefault="00EA506B" w:rsidP="00EA506B">
      <w:pPr>
        <w:tabs>
          <w:tab w:val="left" w:pos="6000"/>
          <w:tab w:val="left" w:pos="7040"/>
          <w:tab w:val="left" w:pos="8100"/>
        </w:tabs>
        <w:autoSpaceDE w:val="0"/>
        <w:autoSpaceDN w:val="0"/>
        <w:adjustRightInd w:val="0"/>
        <w:snapToGrid w:val="0"/>
        <w:spacing w:line="360" w:lineRule="auto"/>
        <w:ind w:right="-20" w:firstLineChars="2295" w:firstLine="4838"/>
        <w:jc w:val="left"/>
        <w:rPr>
          <w:rFonts w:asciiTheme="minorEastAsia" w:eastAsiaTheme="minorEastAsia" w:hAnsiTheme="minorEastAsia" w:cs="MingLiU"/>
          <w:b/>
          <w:bCs/>
          <w:snapToGrid w:val="0"/>
          <w:kern w:val="0"/>
          <w:szCs w:val="21"/>
        </w:rPr>
      </w:pPr>
    </w:p>
    <w:p w:rsidR="00FB6148" w:rsidRDefault="00FB6148" w:rsidP="00FB6148">
      <w:pPr>
        <w:adjustRightInd w:val="0"/>
        <w:snapToGrid w:val="0"/>
        <w:spacing w:line="360" w:lineRule="auto"/>
        <w:rPr>
          <w:rFonts w:asciiTheme="majorEastAsia" w:eastAsiaTheme="majorEastAsia" w:hAnsiTheme="majorEastAsia"/>
          <w:sz w:val="24"/>
          <w:szCs w:val="24"/>
        </w:rPr>
      </w:pPr>
    </w:p>
    <w:p w:rsidR="00FB6148" w:rsidRDefault="00FB6148" w:rsidP="00FB6148">
      <w:pPr>
        <w:tabs>
          <w:tab w:val="left" w:pos="7140"/>
          <w:tab w:val="left" w:pos="756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投</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标</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人：</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（盖单位章）</w:t>
      </w:r>
      <w:r>
        <w:rPr>
          <w:rFonts w:asciiTheme="majorEastAsia" w:eastAsiaTheme="majorEastAsia" w:hAnsiTheme="majorEastAsia" w:hint="eastAsia"/>
          <w:snapToGrid w:val="0"/>
          <w:kern w:val="0"/>
          <w:sz w:val="24"/>
          <w:szCs w:val="24"/>
        </w:rPr>
        <w:t xml:space="preserve"> </w:t>
      </w:r>
    </w:p>
    <w:p w:rsidR="00FB6148" w:rsidRDefault="00FB6148" w:rsidP="00FB6148">
      <w:pPr>
        <w:tabs>
          <w:tab w:val="left" w:pos="7740"/>
          <w:tab w:val="left" w:pos="780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法定代表或授权代表：</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hint="eastAsia"/>
          <w:snapToGrid w:val="0"/>
          <w:kern w:val="0"/>
          <w:sz w:val="24"/>
          <w:szCs w:val="24"/>
          <w:u w:val="single"/>
        </w:rPr>
        <w:tab/>
      </w:r>
      <w:r>
        <w:rPr>
          <w:rFonts w:asciiTheme="majorEastAsia" w:eastAsiaTheme="majorEastAsia" w:hAnsiTheme="majorEastAsia" w:cs="MingLiU" w:hint="eastAsia"/>
          <w:snapToGrid w:val="0"/>
          <w:kern w:val="0"/>
          <w:sz w:val="24"/>
          <w:szCs w:val="24"/>
        </w:rPr>
        <w:t>（签字）</w:t>
      </w:r>
      <w:r>
        <w:rPr>
          <w:rFonts w:asciiTheme="majorEastAsia" w:eastAsiaTheme="majorEastAsia" w:hAnsiTheme="majorEastAsia" w:hint="eastAsia"/>
          <w:snapToGrid w:val="0"/>
          <w:kern w:val="0"/>
          <w:sz w:val="24"/>
          <w:szCs w:val="24"/>
        </w:rPr>
        <w:t xml:space="preserve"> </w:t>
      </w:r>
    </w:p>
    <w:p w:rsidR="00FB6148" w:rsidRDefault="00FB6148" w:rsidP="00FB6148">
      <w:pPr>
        <w:tabs>
          <w:tab w:val="left" w:pos="7755"/>
          <w:tab w:val="left" w:pos="8760"/>
        </w:tabs>
        <w:autoSpaceDE w:val="0"/>
        <w:autoSpaceDN w:val="0"/>
        <w:adjustRightInd w:val="0"/>
        <w:snapToGrid w:val="0"/>
        <w:spacing w:line="360" w:lineRule="auto"/>
        <w:ind w:right="210" w:firstLineChars="886" w:firstLine="2126"/>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地址：</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网址：</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电话：</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snapToGrid w:val="0"/>
          <w:kern w:val="0"/>
          <w:sz w:val="24"/>
          <w:szCs w:val="24"/>
          <w:u w:val="single"/>
        </w:rPr>
      </w:pPr>
      <w:r>
        <w:rPr>
          <w:rFonts w:asciiTheme="majorEastAsia" w:eastAsiaTheme="majorEastAsia" w:hAnsiTheme="majorEastAsia" w:cs="MingLiU" w:hint="eastAsia"/>
          <w:snapToGrid w:val="0"/>
          <w:kern w:val="0"/>
          <w:sz w:val="24"/>
          <w:szCs w:val="24"/>
        </w:rPr>
        <w:t>邮政编码：</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年</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月</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日</w:t>
      </w:r>
    </w:p>
    <w:p w:rsidR="00134326" w:rsidRDefault="00134326" w:rsidP="00134326">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cs="MingLiU"/>
          <w:snapToGrid w:val="0"/>
          <w:kern w:val="0"/>
          <w:sz w:val="24"/>
          <w:szCs w:val="24"/>
        </w:rPr>
      </w:pPr>
    </w:p>
    <w:p w:rsidR="00134326" w:rsidRDefault="00134326">
      <w:pPr>
        <w:widowControl/>
        <w:jc w:val="left"/>
        <w:rPr>
          <w:rFonts w:asciiTheme="minorEastAsia" w:eastAsiaTheme="minorEastAsia" w:hAnsiTheme="minorEastAsia" w:cs="MingLiU"/>
          <w:snapToGrid w:val="0"/>
          <w:kern w:val="0"/>
          <w:sz w:val="24"/>
          <w:szCs w:val="24"/>
        </w:rPr>
      </w:pPr>
      <w:r>
        <w:rPr>
          <w:rFonts w:asciiTheme="minorEastAsia" w:eastAsiaTheme="minorEastAsia" w:hAnsiTheme="minorEastAsia" w:cs="MingLiU"/>
          <w:snapToGrid w:val="0"/>
          <w:kern w:val="0"/>
          <w:sz w:val="24"/>
          <w:szCs w:val="24"/>
        </w:rPr>
        <w:br w:type="page"/>
      </w:r>
    </w:p>
    <w:p w:rsidR="00134326" w:rsidRPr="0077465D" w:rsidRDefault="00134326" w:rsidP="00134326">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cs="MingLiU"/>
          <w:b/>
          <w:snapToGrid w:val="0"/>
          <w:kern w:val="0"/>
          <w:sz w:val="24"/>
          <w:szCs w:val="24"/>
        </w:rPr>
      </w:pPr>
      <w:r w:rsidRPr="0077465D">
        <w:rPr>
          <w:rFonts w:asciiTheme="minorEastAsia" w:eastAsiaTheme="minorEastAsia" w:hAnsiTheme="minorEastAsia" w:cs="MingLiU" w:hint="eastAsia"/>
          <w:b/>
          <w:snapToGrid w:val="0"/>
          <w:kern w:val="0"/>
          <w:sz w:val="24"/>
          <w:szCs w:val="24"/>
        </w:rPr>
        <w:lastRenderedPageBreak/>
        <w:t>附件四-技术要求</w:t>
      </w:r>
    </w:p>
    <w:p w:rsidR="00134326" w:rsidRDefault="00134326" w:rsidP="00FB6148">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134326" w:rsidRDefault="00134326" w:rsidP="00134326">
      <w:pPr>
        <w:spacing w:line="360" w:lineRule="auto"/>
        <w:rPr>
          <w:rFonts w:asciiTheme="minorEastAsia" w:hAnsiTheme="minorEastAsia" w:cstheme="minorEastAsia"/>
          <w:b/>
          <w:sz w:val="24"/>
          <w:szCs w:val="24"/>
        </w:rPr>
      </w:pPr>
      <w:r>
        <w:rPr>
          <w:rFonts w:asciiTheme="minorEastAsia" w:eastAsiaTheme="minorEastAsia" w:hAnsiTheme="minorEastAsia" w:cstheme="minorEastAsia" w:hint="eastAsia"/>
          <w:b/>
          <w:sz w:val="24"/>
          <w:szCs w:val="24"/>
        </w:rPr>
        <w:t>一、项目概述</w:t>
      </w:r>
    </w:p>
    <w:p w:rsidR="00134326" w:rsidRDefault="00134326" w:rsidP="00134326">
      <w:pPr>
        <w:spacing w:line="360" w:lineRule="auto"/>
        <w:ind w:firstLineChars="200" w:firstLine="48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本项目为重汽（重庆）轻型汽车有限公司（以下简称甲方）废水废气在线监测设备运维，供应商（以下简称乙方）负责为甲方提供满足环保要求的高质量运维服务，现对项目做出如下技术要求。</w:t>
      </w:r>
    </w:p>
    <w:p w:rsidR="00134326" w:rsidRDefault="00134326" w:rsidP="00134326">
      <w:pPr>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1.1、项目名称及地点</w:t>
      </w:r>
    </w:p>
    <w:p w:rsidR="00134326" w:rsidRDefault="00134326" w:rsidP="00134326">
      <w:pPr>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r>
        <w:rPr>
          <w:rFonts w:asciiTheme="minorEastAsia" w:eastAsiaTheme="minorEastAsia" w:hAnsiTheme="minorEastAsia" w:cstheme="minorEastAsia" w:hint="eastAsia"/>
          <w:bCs/>
          <w:sz w:val="24"/>
          <w:szCs w:val="24"/>
        </w:rPr>
        <w:t>双</w:t>
      </w:r>
      <w:proofErr w:type="gramStart"/>
      <w:r>
        <w:rPr>
          <w:rFonts w:asciiTheme="minorEastAsia" w:eastAsiaTheme="minorEastAsia" w:hAnsiTheme="minorEastAsia" w:cstheme="minorEastAsia" w:hint="eastAsia"/>
          <w:bCs/>
          <w:sz w:val="24"/>
          <w:szCs w:val="24"/>
        </w:rPr>
        <w:t>福工厂</w:t>
      </w:r>
      <w:proofErr w:type="gramEnd"/>
      <w:r>
        <w:rPr>
          <w:rFonts w:asciiTheme="minorEastAsia" w:eastAsiaTheme="minorEastAsia" w:hAnsiTheme="minorEastAsia" w:cstheme="minorEastAsia" w:hint="eastAsia"/>
          <w:bCs/>
          <w:sz w:val="24"/>
          <w:szCs w:val="24"/>
        </w:rPr>
        <w:t>废水废气在线监测设备</w:t>
      </w:r>
      <w:r>
        <w:rPr>
          <w:rFonts w:asciiTheme="minorEastAsia" w:eastAsiaTheme="minorEastAsia" w:hAnsiTheme="minorEastAsia" w:cstheme="minorEastAsia" w:hint="eastAsia"/>
          <w:sz w:val="24"/>
          <w:szCs w:val="24"/>
        </w:rPr>
        <w:t>运维</w:t>
      </w:r>
      <w:r>
        <w:rPr>
          <w:rFonts w:asciiTheme="minorEastAsia" w:hAnsiTheme="minorEastAsia" w:cstheme="minorEastAsia" w:hint="eastAsia"/>
          <w:sz w:val="24"/>
          <w:szCs w:val="24"/>
        </w:rPr>
        <w:t>项目</w:t>
      </w:r>
    </w:p>
    <w:p w:rsidR="00134326" w:rsidRDefault="00134326" w:rsidP="00134326">
      <w:pPr>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项目地点：甲方厂区污水处理站、涂装车间</w:t>
      </w:r>
    </w:p>
    <w:p w:rsidR="00134326" w:rsidRDefault="00134326" w:rsidP="00134326">
      <w:pPr>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hAnsiTheme="minorEastAsia" w:cstheme="minorEastAsia" w:hint="eastAsia"/>
          <w:sz w:val="24"/>
          <w:szCs w:val="24"/>
        </w:rPr>
        <w:t>项目内容</w:t>
      </w:r>
    </w:p>
    <w:p w:rsidR="00134326" w:rsidRDefault="00134326" w:rsidP="0013432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在线监测设备运维明细</w:t>
      </w:r>
    </w:p>
    <w:tbl>
      <w:tblPr>
        <w:tblW w:w="9869" w:type="dxa"/>
        <w:tblInd w:w="93" w:type="dxa"/>
        <w:tblLayout w:type="fixed"/>
        <w:tblLook w:val="04A0" w:firstRow="1" w:lastRow="0" w:firstColumn="1" w:lastColumn="0" w:noHBand="0" w:noVBand="1"/>
      </w:tblPr>
      <w:tblGrid>
        <w:gridCol w:w="647"/>
        <w:gridCol w:w="2360"/>
        <w:gridCol w:w="2550"/>
        <w:gridCol w:w="1875"/>
        <w:gridCol w:w="900"/>
        <w:gridCol w:w="1537"/>
      </w:tblGrid>
      <w:tr w:rsidR="00134326" w:rsidTr="006470C7">
        <w:trPr>
          <w:trHeight w:val="620"/>
        </w:trPr>
        <w:tc>
          <w:tcPr>
            <w:tcW w:w="986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8"/>
                <w:szCs w:val="28"/>
              </w:rPr>
            </w:pPr>
            <w:r>
              <w:rPr>
                <w:rFonts w:asciiTheme="minorEastAsia" w:eastAsiaTheme="minorEastAsia" w:hAnsiTheme="minorEastAsia" w:cstheme="minorEastAsia" w:hint="eastAsia"/>
                <w:sz w:val="24"/>
                <w:szCs w:val="24"/>
              </w:rPr>
              <w:t>污水处理站在线监测设备运维服务设备明细</w:t>
            </w:r>
          </w:p>
        </w:tc>
      </w:tr>
      <w:tr w:rsidR="00134326" w:rsidTr="006470C7">
        <w:trPr>
          <w:trHeight w:val="3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序号</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名称</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规格型号</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数量</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设备生产厂家</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水质自动采样器</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DR-803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德</w:t>
            </w:r>
            <w:proofErr w:type="gramStart"/>
            <w:r>
              <w:rPr>
                <w:rFonts w:asciiTheme="minorEastAsia" w:eastAsiaTheme="minorEastAsia" w:hAnsiTheme="minorEastAsia" w:cstheme="minorEastAsia" w:hint="eastAsia"/>
                <w:color w:val="000000"/>
                <w:kern w:val="0"/>
                <w:sz w:val="20"/>
                <w:lang w:bidi="ar"/>
              </w:rPr>
              <w:t>润厚天</w:t>
            </w:r>
            <w:proofErr w:type="gramEnd"/>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2</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超声波明渠流量计</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WL-1A1</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北京九波</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kern w:val="0"/>
                <w:sz w:val="20"/>
                <w:lang w:bidi="ar"/>
              </w:rPr>
            </w:pPr>
            <w:r>
              <w:rPr>
                <w:rFonts w:asciiTheme="minorEastAsia" w:hAnsiTheme="minorEastAsia" w:cstheme="minorEastAsia" w:hint="eastAsia"/>
                <w:color w:val="000000"/>
                <w:kern w:val="0"/>
                <w:sz w:val="20"/>
                <w:lang w:bidi="ar"/>
              </w:rPr>
              <w:t>3</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超声波明渠流量计</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WL-1A</w:t>
            </w:r>
            <w:r>
              <w:rPr>
                <w:rFonts w:asciiTheme="minorEastAsia" w:hAnsiTheme="minorEastAsia" w:cstheme="minorEastAsia" w:hint="eastAsia"/>
                <w:color w:val="000000"/>
                <w:kern w:val="0"/>
                <w:sz w:val="20"/>
                <w:lang w:bidi="ar"/>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北京九波</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PH计</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PC-1000</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sz w:val="20"/>
              </w:rPr>
              <w:t>科泽</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氨氮在线监测仪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HTC-C NH3-N</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合泰</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6</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磷酸盐在线监测仪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HTC-C PO4-P</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合泰</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7</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COD在线监测仪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 xml:space="preserve">HTC-C </w:t>
            </w:r>
            <w:proofErr w:type="spellStart"/>
            <w:r>
              <w:rPr>
                <w:rFonts w:asciiTheme="minorEastAsia" w:eastAsiaTheme="minorEastAsia" w:hAnsiTheme="minorEastAsia" w:cstheme="minorEastAsia" w:hint="eastAsia"/>
                <w:color w:val="000000"/>
                <w:kern w:val="0"/>
                <w:sz w:val="20"/>
                <w:lang w:bidi="ar"/>
              </w:rPr>
              <w:t>CODcr</w:t>
            </w:r>
            <w:proofErr w:type="spellEnd"/>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合泰</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8</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gramStart"/>
            <w:r>
              <w:rPr>
                <w:rFonts w:asciiTheme="minorEastAsia" w:eastAsiaTheme="minorEastAsia" w:hAnsiTheme="minorEastAsia" w:cstheme="minorEastAsia" w:hint="eastAsia"/>
                <w:color w:val="000000"/>
                <w:kern w:val="0"/>
                <w:sz w:val="20"/>
                <w:lang w:bidi="ar"/>
              </w:rPr>
              <w:t>总镍在线</w:t>
            </w:r>
            <w:proofErr w:type="gramEnd"/>
            <w:r>
              <w:rPr>
                <w:rFonts w:asciiTheme="minorEastAsia" w:eastAsiaTheme="minorEastAsia" w:hAnsiTheme="minorEastAsia" w:cstheme="minorEastAsia" w:hint="eastAsia"/>
                <w:color w:val="000000"/>
                <w:kern w:val="0"/>
                <w:sz w:val="20"/>
                <w:lang w:bidi="ar"/>
              </w:rPr>
              <w:t>监测仪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MDET-5000TNI</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sz w:val="20"/>
              </w:rPr>
              <w:t>泽天</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9</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数据采集传输仪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K37A</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sz w:val="20"/>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gramStart"/>
            <w:r>
              <w:rPr>
                <w:rFonts w:asciiTheme="minorEastAsia" w:eastAsiaTheme="minorEastAsia" w:hAnsiTheme="minorEastAsia" w:cstheme="minorEastAsia" w:hint="eastAsia"/>
                <w:color w:val="000000"/>
                <w:kern w:val="0"/>
                <w:sz w:val="20"/>
                <w:lang w:bidi="ar"/>
              </w:rPr>
              <w:t>博控</w:t>
            </w:r>
            <w:proofErr w:type="gramEnd"/>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10</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采水单元（泵及管路）</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r>
              <w:rPr>
                <w:rFonts w:asciiTheme="minorEastAsia" w:hAnsiTheme="minorEastAsia" w:cstheme="minorEastAsia" w:hint="eastAsia"/>
                <w:color w:val="000000"/>
                <w:kern w:val="0"/>
                <w:sz w:val="20"/>
                <w:lang w:bidi="ar"/>
              </w:rPr>
              <w:t>1</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spellStart"/>
            <w:r>
              <w:rPr>
                <w:rFonts w:asciiTheme="minorEastAsia" w:eastAsiaTheme="minorEastAsia" w:hAnsiTheme="minorEastAsia" w:cstheme="minorEastAsia" w:hint="eastAsia"/>
                <w:color w:val="000000"/>
                <w:sz w:val="20"/>
              </w:rPr>
              <w:t>CODCr</w:t>
            </w:r>
            <w:proofErr w:type="spellEnd"/>
            <w:r>
              <w:rPr>
                <w:rFonts w:asciiTheme="minorEastAsia" w:eastAsiaTheme="minorEastAsia" w:hAnsiTheme="minorEastAsia" w:cstheme="minorEastAsia" w:hint="eastAsia"/>
                <w:color w:val="000000"/>
                <w:sz w:val="20"/>
              </w:rPr>
              <w:t>全自动在线分析仪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GN CODCr03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南京港能</w:t>
            </w:r>
          </w:p>
        </w:tc>
      </w:tr>
      <w:tr w:rsidR="00134326" w:rsidTr="006470C7">
        <w:trPr>
          <w:trHeight w:val="540"/>
        </w:trPr>
        <w:tc>
          <w:tcPr>
            <w:tcW w:w="986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8"/>
                <w:szCs w:val="28"/>
              </w:rPr>
            </w:pPr>
            <w:r>
              <w:rPr>
                <w:rFonts w:asciiTheme="minorEastAsia" w:eastAsiaTheme="minorEastAsia" w:hAnsiTheme="minorEastAsia" w:cstheme="minorEastAsia" w:hint="eastAsia"/>
                <w:sz w:val="24"/>
                <w:szCs w:val="24"/>
              </w:rPr>
              <w:t>VOC废气在线监测设备运维服务设备明细</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序号</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名称</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规格型号</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数量</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设备生产厂家</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数据采集仪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K37A</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gramStart"/>
            <w:r>
              <w:rPr>
                <w:rFonts w:asciiTheme="minorEastAsia" w:eastAsiaTheme="minorEastAsia" w:hAnsiTheme="minorEastAsia" w:cstheme="minorEastAsia" w:hint="eastAsia"/>
                <w:color w:val="000000"/>
                <w:kern w:val="0"/>
                <w:sz w:val="20"/>
                <w:lang w:bidi="ar"/>
              </w:rPr>
              <w:t>博控</w:t>
            </w:r>
            <w:proofErr w:type="gramEnd"/>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2</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湿度测量仪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RHD-400</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gramStart"/>
            <w:r>
              <w:rPr>
                <w:rFonts w:asciiTheme="minorEastAsia" w:eastAsiaTheme="minorEastAsia" w:hAnsiTheme="minorEastAsia" w:cstheme="minorEastAsia" w:hint="eastAsia"/>
                <w:color w:val="000000"/>
                <w:kern w:val="0"/>
                <w:sz w:val="20"/>
                <w:lang w:bidi="ar"/>
              </w:rPr>
              <w:t>南江康测</w:t>
            </w:r>
            <w:proofErr w:type="gramEnd"/>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3</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小型空压机</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2*750-50L</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奥突斯</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温压流监测仪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TPF-400</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gramStart"/>
            <w:r>
              <w:rPr>
                <w:rFonts w:asciiTheme="minorEastAsia" w:eastAsiaTheme="minorEastAsia" w:hAnsiTheme="minorEastAsia" w:cstheme="minorEastAsia" w:hint="eastAsia"/>
                <w:color w:val="000000"/>
                <w:kern w:val="0"/>
                <w:sz w:val="20"/>
                <w:lang w:bidi="ar"/>
              </w:rPr>
              <w:t>南江康测</w:t>
            </w:r>
            <w:proofErr w:type="gramEnd"/>
          </w:p>
        </w:tc>
      </w:tr>
    </w:tbl>
    <w:p w:rsidR="00134326" w:rsidRDefault="00134326" w:rsidP="00134326">
      <w:pPr>
        <w:tabs>
          <w:tab w:val="left" w:pos="2010"/>
        </w:tabs>
        <w:spacing w:line="360" w:lineRule="auto"/>
        <w:rPr>
          <w:rFonts w:asciiTheme="minorEastAsia" w:hAnsiTheme="minorEastAsia" w:cstheme="minorEastAsia"/>
          <w:sz w:val="24"/>
          <w:szCs w:val="24"/>
        </w:rPr>
      </w:pPr>
    </w:p>
    <w:p w:rsidR="00134326" w:rsidRDefault="00134326" w:rsidP="00134326">
      <w:pPr>
        <w:tabs>
          <w:tab w:val="left" w:pos="2010"/>
        </w:tabs>
        <w:spacing w:line="360" w:lineRule="auto"/>
        <w:rPr>
          <w:rFonts w:asciiTheme="minorEastAsia" w:hAnsiTheme="minorEastAsia" w:cstheme="minorEastAsia"/>
          <w:sz w:val="24"/>
          <w:szCs w:val="24"/>
        </w:rPr>
      </w:pP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1.3、</w:t>
      </w:r>
      <w:r>
        <w:rPr>
          <w:rFonts w:asciiTheme="minorEastAsia" w:hAnsiTheme="minorEastAsia" w:cstheme="minorEastAsia" w:hint="eastAsia"/>
          <w:sz w:val="24"/>
          <w:szCs w:val="24"/>
        </w:rPr>
        <w:t>废水</w:t>
      </w:r>
      <w:r>
        <w:rPr>
          <w:rFonts w:asciiTheme="minorEastAsia" w:eastAsiaTheme="minorEastAsia" w:hAnsiTheme="minorEastAsia" w:cstheme="minorEastAsia" w:hint="eastAsia"/>
          <w:sz w:val="24"/>
          <w:szCs w:val="24"/>
        </w:rPr>
        <w:t>适用标准规范：下列文件中的条文，通过引用而成为本标准的条文。如下列标准被修订，其最新版本适用于本标准。</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1.3.1、水污染源在线监测系统（</w:t>
      </w:r>
      <w:proofErr w:type="spellStart"/>
      <w:r>
        <w:rPr>
          <w:rFonts w:asciiTheme="minorEastAsia" w:eastAsiaTheme="minorEastAsia" w:hAnsiTheme="minorEastAsia" w:cstheme="minorEastAsia" w:hint="eastAsia"/>
          <w:sz w:val="24"/>
          <w:szCs w:val="24"/>
        </w:rPr>
        <w:t>CODCr</w:t>
      </w:r>
      <w:proofErr w:type="spellEnd"/>
      <w:r>
        <w:rPr>
          <w:rFonts w:asciiTheme="minorEastAsia" w:eastAsiaTheme="minorEastAsia" w:hAnsiTheme="minorEastAsia" w:cstheme="minorEastAsia" w:hint="eastAsia"/>
          <w:sz w:val="24"/>
          <w:szCs w:val="24"/>
        </w:rPr>
        <w:t>、NH3-N 等）运行技术规范HJ 355-2019</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1.3.2、HJ/GB9-2005  国家污染源排放废水连续在线监测技术规范</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1.3.3、HJ/T 104-2003</w:t>
      </w:r>
      <w:r>
        <w:rPr>
          <w:rFonts w:asciiTheme="minorEastAsia" w:eastAsiaTheme="minorEastAsia" w:hAnsiTheme="minorEastAsia" w:cstheme="minorEastAsia" w:hint="eastAsia"/>
          <w:sz w:val="24"/>
          <w:szCs w:val="24"/>
        </w:rPr>
        <w:tab/>
        <w:t>水质自动分析仪技术要求</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1.3.4、HJ/T 92-2002</w:t>
      </w:r>
      <w:r>
        <w:rPr>
          <w:rFonts w:asciiTheme="minorEastAsia" w:eastAsiaTheme="minorEastAsia" w:hAnsiTheme="minorEastAsia" w:cstheme="minorEastAsia" w:hint="eastAsia"/>
          <w:sz w:val="24"/>
          <w:szCs w:val="24"/>
        </w:rPr>
        <w:tab/>
        <w:t>污染物排放总量监测技术规范</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1.3.5、HBC6-2001 连续在线监测仪器环境保护产品认定技术要求</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1.3.6、《水污染物排放总量监测技术规范》</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1.3.7、《水和废水监测分析方法》（第四版）</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1.3.8、《环境水质监测质量保证手册》</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1.3.9、《水质采样方案设计技术规定》（HJ 495-2009）</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1.3.10、传输有效率计算规则(V1.2)</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废气</w:t>
      </w:r>
      <w:r>
        <w:rPr>
          <w:rFonts w:asciiTheme="minorEastAsia" w:eastAsiaTheme="minorEastAsia" w:hAnsiTheme="minorEastAsia" w:cstheme="minorEastAsia" w:hint="eastAsia"/>
          <w:sz w:val="24"/>
          <w:szCs w:val="24"/>
        </w:rPr>
        <w:t>适用标准规范：下列文件中的条文，通过引用而成为本标准的条文。如下列标准被修订，其最新版本适用于本标准。</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1.4.1、GB 4208外壳防护等级</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1.4.2、GB 50057建筑物防雷设计规范</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1.4.3、GB 50093自动化仪表工程施工及质量验收规范</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1.4.4、GB 50168 电气装置安装工程电缆线路施工及验收规范</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1.4.5、GBIT 16157 固定污染源排气中颗粒物测定与气态污染物采样方法</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1.4.6、HJ76 固定污染源烟气(SO2、NOx、颗粒物)排放连续监测系统技术要求及检测方法</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1.4.7、HJ/T 212污染源在线自动监控(监测)系统数据传输标准</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1.4.8、HJ/T 397</w:t>
      </w:r>
      <w:proofErr w:type="gramStart"/>
      <w:r>
        <w:rPr>
          <w:rFonts w:asciiTheme="minorEastAsia" w:hAnsiTheme="minorEastAsia" w:cstheme="minorEastAsia" w:hint="eastAsia"/>
          <w:sz w:val="24"/>
          <w:szCs w:val="24"/>
        </w:rPr>
        <w:t>固定源</w:t>
      </w:r>
      <w:proofErr w:type="gramEnd"/>
      <w:r>
        <w:rPr>
          <w:rFonts w:asciiTheme="minorEastAsia" w:hAnsiTheme="minorEastAsia" w:cstheme="minorEastAsia" w:hint="eastAsia"/>
          <w:sz w:val="24"/>
          <w:szCs w:val="24"/>
        </w:rPr>
        <w:t>废气监测技术规范</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1.4.9、G/BD1401025 A0版《废水、废气、噪音环境保护管理办法》</w:t>
      </w:r>
    </w:p>
    <w:p w:rsidR="00134326" w:rsidRDefault="00134326" w:rsidP="00043868">
      <w:pPr>
        <w:pStyle w:val="a0"/>
        <w:snapToGrid w:val="0"/>
        <w:spacing w:line="360" w:lineRule="auto"/>
        <w:ind w:firstLine="0"/>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5</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废水废气运维服务</w:t>
      </w:r>
      <w:r>
        <w:rPr>
          <w:rFonts w:asciiTheme="minorEastAsia" w:eastAsiaTheme="minorEastAsia" w:hAnsiTheme="minorEastAsia" w:cstheme="minorEastAsia" w:hint="eastAsia"/>
          <w:sz w:val="24"/>
          <w:szCs w:val="24"/>
        </w:rPr>
        <w:t>时间：</w:t>
      </w:r>
      <w:r>
        <w:rPr>
          <w:rFonts w:asciiTheme="minorEastAsia" w:eastAsiaTheme="minorEastAsia" w:hAnsiTheme="minorEastAsia" w:cstheme="minorEastAsia" w:hint="eastAsia"/>
          <w:sz w:val="24"/>
          <w:szCs w:val="24"/>
          <w:u w:val="single"/>
        </w:rPr>
        <w:t>202</w:t>
      </w:r>
      <w:r>
        <w:rPr>
          <w:rFonts w:asciiTheme="minorEastAsia" w:hAnsiTheme="minorEastAsia" w:cstheme="minorEastAsia" w:hint="eastAsia"/>
          <w:sz w:val="24"/>
          <w:szCs w:val="24"/>
          <w:u w:val="single"/>
        </w:rPr>
        <w:t>5</w:t>
      </w:r>
      <w:r>
        <w:rPr>
          <w:rFonts w:asciiTheme="minorEastAsia" w:eastAsiaTheme="minorEastAsia" w:hAnsiTheme="minorEastAsia" w:cstheme="minorEastAsia" w:hint="eastAsia"/>
          <w:sz w:val="24"/>
          <w:szCs w:val="24"/>
          <w:u w:val="single"/>
        </w:rPr>
        <w:t>年5月2</w:t>
      </w:r>
      <w:r>
        <w:rPr>
          <w:rFonts w:asciiTheme="minorEastAsia" w:hAnsiTheme="minorEastAsia" w:cstheme="minorEastAsia" w:hint="eastAsia"/>
          <w:sz w:val="24"/>
          <w:szCs w:val="24"/>
          <w:u w:val="single"/>
        </w:rPr>
        <w:t>2</w:t>
      </w:r>
      <w:r>
        <w:rPr>
          <w:rFonts w:asciiTheme="minorEastAsia" w:eastAsiaTheme="minorEastAsia" w:hAnsiTheme="minorEastAsia" w:cstheme="minorEastAsia" w:hint="eastAsia"/>
          <w:sz w:val="24"/>
          <w:szCs w:val="24"/>
          <w:u w:val="single"/>
        </w:rPr>
        <w:t>日至202</w:t>
      </w:r>
      <w:r>
        <w:rPr>
          <w:rFonts w:asciiTheme="minorEastAsia" w:hAnsiTheme="minorEastAsia" w:cstheme="minorEastAsia" w:hint="eastAsia"/>
          <w:sz w:val="24"/>
          <w:szCs w:val="24"/>
          <w:u w:val="single"/>
        </w:rPr>
        <w:t>6</w:t>
      </w:r>
      <w:r>
        <w:rPr>
          <w:rFonts w:asciiTheme="minorEastAsia" w:eastAsiaTheme="minorEastAsia" w:hAnsiTheme="minorEastAsia" w:cstheme="minorEastAsia" w:hint="eastAsia"/>
          <w:sz w:val="24"/>
          <w:szCs w:val="24"/>
          <w:u w:val="single"/>
        </w:rPr>
        <w:t>年5月2</w:t>
      </w:r>
      <w:r>
        <w:rPr>
          <w:rFonts w:asciiTheme="minorEastAsia" w:hAnsiTheme="minorEastAsia" w:cstheme="minorEastAsia" w:hint="eastAsia"/>
          <w:sz w:val="24"/>
          <w:szCs w:val="24"/>
          <w:u w:val="single"/>
        </w:rPr>
        <w:t>1</w:t>
      </w:r>
      <w:r>
        <w:rPr>
          <w:rFonts w:asciiTheme="minorEastAsia" w:eastAsiaTheme="minorEastAsia" w:hAnsiTheme="minorEastAsia" w:cstheme="minorEastAsia" w:hint="eastAsia"/>
          <w:sz w:val="24"/>
          <w:szCs w:val="24"/>
          <w:u w:val="single"/>
        </w:rPr>
        <w:t>日</w:t>
      </w:r>
    </w:p>
    <w:p w:rsidR="00134326" w:rsidRDefault="00134326" w:rsidP="00043868">
      <w:pPr>
        <w:pStyle w:val="a0"/>
        <w:snapToGrid w:val="0"/>
        <w:spacing w:line="360" w:lineRule="auto"/>
        <w:ind w:firstLine="0"/>
        <w:rPr>
          <w:rFonts w:asciiTheme="minorEastAsia" w:hAnsiTheme="minorEastAsia" w:cstheme="minorEastAsia"/>
          <w:b/>
          <w:sz w:val="24"/>
          <w:szCs w:val="24"/>
        </w:rPr>
      </w:pPr>
      <w:r>
        <w:rPr>
          <w:rFonts w:asciiTheme="minorEastAsia" w:eastAsiaTheme="minorEastAsia" w:hAnsiTheme="minorEastAsia" w:cstheme="minorEastAsia" w:hint="eastAsia"/>
          <w:b/>
          <w:sz w:val="24"/>
          <w:szCs w:val="24"/>
        </w:rPr>
        <w:t>二 、</w:t>
      </w:r>
      <w:r>
        <w:rPr>
          <w:rFonts w:asciiTheme="minorEastAsia" w:hAnsiTheme="minorEastAsia" w:cstheme="minorEastAsia" w:hint="eastAsia"/>
          <w:b/>
          <w:sz w:val="24"/>
          <w:szCs w:val="24"/>
        </w:rPr>
        <w:t>在线监测设备运维</w:t>
      </w:r>
      <w:r>
        <w:rPr>
          <w:rFonts w:asciiTheme="minorEastAsia" w:eastAsiaTheme="minorEastAsia" w:hAnsiTheme="minorEastAsia" w:cstheme="minorEastAsia" w:hint="eastAsia"/>
          <w:b/>
          <w:sz w:val="24"/>
          <w:szCs w:val="24"/>
        </w:rPr>
        <w:t>服务内容（污水处理站在线监测设备）</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1、运行与日常维护</w:t>
      </w:r>
      <w:r>
        <w:rPr>
          <w:rFonts w:ascii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负责按最新环保规范</w:t>
      </w:r>
      <w:r>
        <w:rPr>
          <w:rFonts w:asciiTheme="minorEastAsia" w:eastAsiaTheme="minorEastAsia" w:hAnsiTheme="minorEastAsia" w:cstheme="minorEastAsia" w:hint="eastAsia"/>
          <w:sz w:val="24"/>
          <w:szCs w:val="24"/>
        </w:rPr>
        <w:t>对本项目所包含的废水在线监测设备</w:t>
      </w:r>
      <w:r>
        <w:rPr>
          <w:rFonts w:asciiTheme="minorEastAsia" w:hAnsiTheme="minorEastAsia" w:cstheme="minorEastAsia" w:hint="eastAsia"/>
          <w:sz w:val="24"/>
          <w:szCs w:val="24"/>
        </w:rPr>
        <w:t>开展运维工作</w:t>
      </w:r>
      <w:r>
        <w:rPr>
          <w:rFonts w:asciiTheme="minorEastAsia" w:eastAsia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2.1.2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保证日常自动校准核查在量程内。</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.2、包括</w:t>
      </w:r>
      <w:r>
        <w:rPr>
          <w:rFonts w:asciiTheme="minorEastAsia" w:hAnsiTheme="minorEastAsia" w:cstheme="minorEastAsia" w:hint="eastAsia"/>
          <w:sz w:val="24"/>
          <w:szCs w:val="24"/>
        </w:rPr>
        <w:t>但不限于以下工作内容</w:t>
      </w:r>
      <w:r>
        <w:rPr>
          <w:rFonts w:asciiTheme="minorEastAsia" w:eastAsia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.2.1、检查站内</w:t>
      </w:r>
      <w:r>
        <w:rPr>
          <w:rFonts w:asciiTheme="minorEastAsia" w:hAnsiTheme="minorEastAsia" w:cstheme="minorEastAsia" w:hint="eastAsia"/>
          <w:sz w:val="24"/>
          <w:szCs w:val="24"/>
        </w:rPr>
        <w:t>在线</w:t>
      </w:r>
      <w:r>
        <w:rPr>
          <w:rFonts w:asciiTheme="minorEastAsia" w:eastAsiaTheme="minorEastAsia" w:hAnsiTheme="minorEastAsia" w:cstheme="minorEastAsia" w:hint="eastAsia"/>
          <w:sz w:val="24"/>
          <w:szCs w:val="24"/>
        </w:rPr>
        <w:t>监测</w:t>
      </w:r>
      <w:r>
        <w:rPr>
          <w:rFonts w:asciiTheme="minorEastAsia" w:hAnsiTheme="minorEastAsia" w:cstheme="minorEastAsia" w:hint="eastAsia"/>
          <w:sz w:val="24"/>
          <w:szCs w:val="24"/>
        </w:rPr>
        <w:t>设备</w:t>
      </w:r>
      <w:r>
        <w:rPr>
          <w:rFonts w:asciiTheme="minorEastAsia" w:eastAsiaTheme="minorEastAsia" w:hAnsiTheme="minorEastAsia" w:cstheme="minorEastAsia" w:hint="eastAsia"/>
          <w:sz w:val="24"/>
          <w:szCs w:val="24"/>
        </w:rPr>
        <w:t>及辅助设备的运行状态</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正常和主要技术参数</w:t>
      </w:r>
      <w:r>
        <w:rPr>
          <w:rFonts w:asciiTheme="minorEastAsia" w:hAnsiTheme="minorEastAsia" w:cstheme="minorEastAsia" w:hint="eastAsia"/>
          <w:sz w:val="24"/>
          <w:szCs w:val="24"/>
        </w:rPr>
        <w:t>设置确保合理</w:t>
      </w:r>
      <w:r>
        <w:rPr>
          <w:rFonts w:asciiTheme="minorEastAsia" w:eastAsia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.2.2、检查</w:t>
      </w:r>
      <w:r>
        <w:rPr>
          <w:rFonts w:asciiTheme="minorEastAsia" w:hAnsiTheme="minorEastAsia" w:cstheme="minorEastAsia" w:hint="eastAsia"/>
          <w:sz w:val="24"/>
          <w:szCs w:val="24"/>
        </w:rPr>
        <w:t>并确保</w:t>
      </w:r>
      <w:r>
        <w:rPr>
          <w:rFonts w:asciiTheme="minorEastAsia" w:eastAsiaTheme="minorEastAsia" w:hAnsiTheme="minorEastAsia" w:cstheme="minorEastAsia" w:hint="eastAsia"/>
          <w:sz w:val="24"/>
          <w:szCs w:val="24"/>
        </w:rPr>
        <w:t>采样泵取水正常，检查内部管路</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畅通，仪器自动清洗装置</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运行正常，检查</w:t>
      </w:r>
      <w:r>
        <w:rPr>
          <w:rFonts w:asciiTheme="minorEastAsia" w:hAnsiTheme="minorEastAsia" w:cstheme="minorEastAsia" w:hint="eastAsia"/>
          <w:sz w:val="24"/>
          <w:szCs w:val="24"/>
        </w:rPr>
        <w:t>在线</w:t>
      </w:r>
      <w:r>
        <w:rPr>
          <w:rFonts w:asciiTheme="minorEastAsia" w:eastAsiaTheme="minorEastAsia" w:hAnsiTheme="minorEastAsia" w:cstheme="minorEastAsia" w:hint="eastAsia"/>
          <w:sz w:val="24"/>
          <w:szCs w:val="24"/>
        </w:rPr>
        <w:t>监测</w:t>
      </w:r>
      <w:r>
        <w:rPr>
          <w:rFonts w:asciiTheme="minorEastAsia" w:hAnsiTheme="minorEastAsia" w:cstheme="minorEastAsia" w:hint="eastAsia"/>
          <w:sz w:val="24"/>
          <w:szCs w:val="24"/>
        </w:rPr>
        <w:t>设备</w:t>
      </w:r>
      <w:r>
        <w:rPr>
          <w:rFonts w:asciiTheme="minorEastAsia" w:eastAsiaTheme="minorEastAsia" w:hAnsiTheme="minorEastAsia" w:cstheme="minorEastAsia" w:hint="eastAsia"/>
          <w:sz w:val="24"/>
          <w:szCs w:val="24"/>
        </w:rPr>
        <w:t>进样水管和排水管</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清洁，定期清洗或更换过滤网。</w:t>
      </w:r>
      <w:r>
        <w:rPr>
          <w:rFonts w:asciiTheme="minorEastAsia" w:hAnsiTheme="minorEastAsia" w:cstheme="minorEastAsia" w:hint="eastAsia"/>
          <w:sz w:val="24"/>
          <w:szCs w:val="24"/>
        </w:rPr>
        <w:t>并做好维护保养记录。</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r>
        <w:rPr>
          <w:rFonts w:asciiTheme="minorEastAsia" w:eastAsiaTheme="minorEastAsia" w:hAnsiTheme="minorEastAsia" w:cstheme="minorEastAsia" w:hint="eastAsia"/>
          <w:sz w:val="24"/>
          <w:szCs w:val="24"/>
        </w:rPr>
        <w:t>.2.3、检查站房内电路系统、通讯系统</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.2.4、检查仪器标准溶液和试剂</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在有效</w:t>
      </w:r>
      <w:r>
        <w:rPr>
          <w:rFonts w:asciiTheme="minorEastAsia" w:hAnsiTheme="minorEastAsia" w:cstheme="minorEastAsia" w:hint="eastAsia"/>
          <w:sz w:val="24"/>
          <w:szCs w:val="24"/>
        </w:rPr>
        <w:t>使</w:t>
      </w:r>
      <w:r>
        <w:rPr>
          <w:rFonts w:asciiTheme="minorEastAsia" w:eastAsiaTheme="minorEastAsia" w:hAnsiTheme="minorEastAsia" w:cstheme="minorEastAsia" w:hint="eastAsia"/>
          <w:sz w:val="24"/>
          <w:szCs w:val="24"/>
        </w:rPr>
        <w:t>用期内，</w:t>
      </w:r>
      <w:r>
        <w:rPr>
          <w:rFonts w:asciiTheme="minorEastAsia" w:hAnsiTheme="minorEastAsia" w:cstheme="minorEastAsia" w:hint="eastAsia"/>
          <w:sz w:val="24"/>
          <w:szCs w:val="24"/>
        </w:rPr>
        <w:t>并评估要求剩余使用时间，提前做好药品试剂准备工作，并</w:t>
      </w:r>
      <w:r>
        <w:rPr>
          <w:rFonts w:asciiTheme="minorEastAsia" w:eastAsiaTheme="minorEastAsia" w:hAnsiTheme="minorEastAsia" w:cstheme="minorEastAsia" w:hint="eastAsia"/>
          <w:sz w:val="24"/>
          <w:szCs w:val="24"/>
        </w:rPr>
        <w:t>按相关要求定期更换标准溶液和分析试剂。</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.2.5、观察数据采集传输仪运行情况，并检查连接处有无损坏，对数据进行抽样检查，对比</w:t>
      </w:r>
      <w:r>
        <w:rPr>
          <w:rFonts w:asciiTheme="minorEastAsia" w:hAnsiTheme="minorEastAsia" w:cstheme="minorEastAsia" w:hint="eastAsia"/>
          <w:sz w:val="24"/>
          <w:szCs w:val="24"/>
        </w:rPr>
        <w:t>在线监测设备</w:t>
      </w:r>
      <w:r>
        <w:rPr>
          <w:rFonts w:asciiTheme="minorEastAsia" w:eastAsiaTheme="minorEastAsia" w:hAnsiTheme="minorEastAsia" w:cstheme="minorEastAsia" w:hint="eastAsia"/>
          <w:sz w:val="24"/>
          <w:szCs w:val="24"/>
        </w:rPr>
        <w:t>、数据采集传输仪及上位机接收到的数据</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一致。</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.2.6、检查在线监测仪设备试管</w:t>
      </w:r>
      <w:r>
        <w:rPr>
          <w:rFonts w:asciiTheme="minorEastAsia" w:hAnsiTheme="minorEastAsia" w:cstheme="minorEastAsia" w:hint="eastAsia"/>
          <w:sz w:val="24"/>
          <w:szCs w:val="24"/>
        </w:rPr>
        <w:t>，定期</w:t>
      </w:r>
      <w:r>
        <w:rPr>
          <w:rFonts w:asciiTheme="minorEastAsia" w:eastAsiaTheme="minorEastAsia" w:hAnsiTheme="minorEastAsia" w:cstheme="minorEastAsia" w:hint="eastAsia"/>
          <w:sz w:val="24"/>
          <w:szCs w:val="24"/>
        </w:rPr>
        <w:t>进行清洗</w:t>
      </w:r>
      <w:r>
        <w:rPr>
          <w:rFonts w:asciiTheme="minorEastAsia" w:hAnsiTheme="minorEastAsia" w:cstheme="minorEastAsia" w:hint="eastAsia"/>
          <w:sz w:val="24"/>
          <w:szCs w:val="24"/>
        </w:rPr>
        <w:t>或更换，确保无</w:t>
      </w:r>
      <w:r>
        <w:rPr>
          <w:rFonts w:asciiTheme="minorEastAsia" w:eastAsiaTheme="minorEastAsia" w:hAnsiTheme="minorEastAsia" w:cstheme="minorEastAsia" w:hint="eastAsia"/>
          <w:sz w:val="24"/>
          <w:szCs w:val="24"/>
        </w:rPr>
        <w:t>污染</w:t>
      </w:r>
      <w:r>
        <w:rPr>
          <w:rFonts w:asciiTheme="minorEastAsia" w:hAnsiTheme="minorEastAsia" w:cstheme="minorEastAsia" w:hint="eastAsia"/>
          <w:sz w:val="24"/>
          <w:szCs w:val="24"/>
        </w:rPr>
        <w:t>，并做好维护保养记录。</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.2.7、超声波明渠流量计：检查流量计液位传感器高度</w:t>
      </w:r>
      <w:r>
        <w:rPr>
          <w:rFonts w:asciiTheme="minorEastAsia" w:hAnsiTheme="minorEastAsia" w:cstheme="minorEastAsia" w:hint="eastAsia"/>
          <w:sz w:val="24"/>
          <w:szCs w:val="24"/>
        </w:rPr>
        <w:t>确保正常</w:t>
      </w:r>
      <w:r>
        <w:rPr>
          <w:rFonts w:asciiTheme="minorEastAsia" w:eastAsiaTheme="minorEastAsia" w:hAnsiTheme="minorEastAsia" w:cstheme="minorEastAsia" w:hint="eastAsia"/>
          <w:sz w:val="24"/>
          <w:szCs w:val="24"/>
        </w:rPr>
        <w:t>，检查超声波探头与水面之间</w:t>
      </w:r>
      <w:r>
        <w:rPr>
          <w:rFonts w:asciiTheme="minorEastAsia" w:hAnsiTheme="minorEastAsia" w:cstheme="minorEastAsia" w:hint="eastAsia"/>
          <w:sz w:val="24"/>
          <w:szCs w:val="24"/>
        </w:rPr>
        <w:t>确保无</w:t>
      </w:r>
      <w:r>
        <w:rPr>
          <w:rFonts w:asciiTheme="minorEastAsia" w:eastAsiaTheme="minorEastAsia" w:hAnsiTheme="minorEastAsia" w:cstheme="minorEastAsia" w:hint="eastAsia"/>
          <w:sz w:val="24"/>
          <w:szCs w:val="24"/>
        </w:rPr>
        <w:t>干扰测量的物体，对堰体内影响流量计测定的干扰物进行清理。</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2.2.8</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所有试剂按规范分类放置，过期药品及时清理。</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、其他预防性维护</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.1、保持</w:t>
      </w:r>
      <w:r>
        <w:rPr>
          <w:rFonts w:asciiTheme="minorEastAsia" w:hAnsiTheme="minorEastAsia" w:cstheme="minorEastAsia" w:hint="eastAsia"/>
          <w:sz w:val="24"/>
          <w:szCs w:val="24"/>
        </w:rPr>
        <w:t>站</w:t>
      </w:r>
      <w:r>
        <w:rPr>
          <w:rFonts w:asciiTheme="minorEastAsia" w:eastAsiaTheme="minorEastAsia" w:hAnsiTheme="minorEastAsia" w:cstheme="minorEastAsia" w:hint="eastAsia"/>
          <w:sz w:val="24"/>
          <w:szCs w:val="24"/>
        </w:rPr>
        <w:t>房内和设备清洁，避免仪器振动，保证监测</w:t>
      </w:r>
      <w:r>
        <w:rPr>
          <w:rFonts w:asciiTheme="minorEastAsia" w:hAnsiTheme="minorEastAsia" w:cstheme="minorEastAsia" w:hint="eastAsia"/>
          <w:sz w:val="24"/>
          <w:szCs w:val="24"/>
        </w:rPr>
        <w:t>站</w:t>
      </w:r>
      <w:r>
        <w:rPr>
          <w:rFonts w:asciiTheme="minorEastAsia" w:eastAsiaTheme="minorEastAsia" w:hAnsiTheme="minorEastAsia" w:cstheme="minorEastAsia" w:hint="eastAsia"/>
          <w:sz w:val="24"/>
          <w:szCs w:val="24"/>
        </w:rPr>
        <w:t>房内的温度、湿度满足仪器正常运行的需求。</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.2、保持各仪器管路畅通，出水正常，无漏液。</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、未提及的维护内容，按相关仪器说明书的要求进行仪器维护保养、易耗品的定期更换工作。</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运</w:t>
      </w:r>
      <w:proofErr w:type="gramStart"/>
      <w:r>
        <w:rPr>
          <w:rFonts w:asciiTheme="minorEastAsia" w:hAnsiTheme="minorEastAsia" w:cstheme="minorEastAsia" w:hint="eastAsia"/>
          <w:sz w:val="24"/>
          <w:szCs w:val="24"/>
        </w:rPr>
        <w:t>维</w:t>
      </w:r>
      <w:r>
        <w:rPr>
          <w:rFonts w:asciiTheme="minorEastAsia" w:eastAsiaTheme="minorEastAsia" w:hAnsiTheme="minorEastAsia" w:cstheme="minorEastAsia" w:hint="eastAsia"/>
          <w:sz w:val="24"/>
          <w:szCs w:val="24"/>
        </w:rPr>
        <w:t>人员</w:t>
      </w:r>
      <w:proofErr w:type="gramEnd"/>
      <w:r>
        <w:rPr>
          <w:rFonts w:asciiTheme="minorEastAsia" w:eastAsiaTheme="minorEastAsia" w:hAnsiTheme="minorEastAsia" w:cstheme="minorEastAsia" w:hint="eastAsia"/>
          <w:sz w:val="24"/>
          <w:szCs w:val="24"/>
        </w:rPr>
        <w:t>在对系统进行日常维护时，应作好</w:t>
      </w:r>
      <w:r>
        <w:rPr>
          <w:rFonts w:asciiTheme="minorEastAsia" w:hAnsiTheme="minorEastAsia" w:cstheme="minorEastAsia" w:hint="eastAsia"/>
          <w:sz w:val="24"/>
          <w:szCs w:val="24"/>
        </w:rPr>
        <w:t>环保所要求的各种</w:t>
      </w:r>
      <w:r>
        <w:rPr>
          <w:rFonts w:asciiTheme="minorEastAsia" w:eastAsiaTheme="minorEastAsia" w:hAnsiTheme="minorEastAsia" w:cstheme="minorEastAsia" w:hint="eastAsia"/>
          <w:sz w:val="24"/>
          <w:szCs w:val="24"/>
        </w:rPr>
        <w:t>记录</w:t>
      </w:r>
      <w:r>
        <w:rPr>
          <w:rFonts w:asciiTheme="minorEastAsia" w:hAnsiTheme="minorEastAsia" w:cstheme="minorEastAsia" w:hint="eastAsia"/>
          <w:sz w:val="24"/>
          <w:szCs w:val="24"/>
        </w:rPr>
        <w:t>文件</w:t>
      </w:r>
      <w:r>
        <w:rPr>
          <w:rFonts w:asciiTheme="minorEastAsia" w:eastAsiaTheme="minorEastAsia" w:hAnsiTheme="minorEastAsia" w:cstheme="minorEastAsia" w:hint="eastAsia"/>
          <w:sz w:val="24"/>
          <w:szCs w:val="24"/>
        </w:rPr>
        <w:t>，</w:t>
      </w:r>
      <w:proofErr w:type="gramStart"/>
      <w:r>
        <w:rPr>
          <w:rFonts w:asciiTheme="minorEastAsia" w:hAnsiTheme="minorEastAsia" w:cstheme="minorEastAsia" w:hint="eastAsia"/>
          <w:sz w:val="24"/>
          <w:szCs w:val="24"/>
        </w:rPr>
        <w:t>且文件</w:t>
      </w:r>
      <w:proofErr w:type="gramEnd"/>
      <w:r>
        <w:rPr>
          <w:rFonts w:asciiTheme="minorEastAsia" w:hAnsiTheme="minorEastAsia" w:cstheme="minorEastAsia" w:hint="eastAsia"/>
          <w:sz w:val="24"/>
          <w:szCs w:val="24"/>
        </w:rPr>
        <w:t>内容填写准确无误，以备环保部门检查。如因记录不完善造成环保处罚，由乙方负责所有的经济损失。</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.5、当甲方</w:t>
      </w:r>
      <w:r>
        <w:rPr>
          <w:rFonts w:asciiTheme="minorEastAsia" w:hAnsiTheme="minorEastAsia" w:cstheme="minorEastAsia" w:hint="eastAsia"/>
          <w:sz w:val="24"/>
          <w:szCs w:val="24"/>
        </w:rPr>
        <w:t>当日</w:t>
      </w:r>
      <w:r>
        <w:rPr>
          <w:rFonts w:asciiTheme="minorEastAsia" w:eastAsiaTheme="minorEastAsia" w:hAnsiTheme="minorEastAsia" w:cstheme="minorEastAsia" w:hint="eastAsia"/>
          <w:sz w:val="24"/>
          <w:szCs w:val="24"/>
        </w:rPr>
        <w:t>收到生态环境局所发布的数据传输不足、异常、超标排放、连续相等</w:t>
      </w:r>
      <w:proofErr w:type="gramStart"/>
      <w:r>
        <w:rPr>
          <w:rFonts w:asciiTheme="minorEastAsia" w:eastAsiaTheme="minorEastAsia" w:hAnsiTheme="minorEastAsia" w:cstheme="minorEastAsia" w:hint="eastAsia"/>
          <w:sz w:val="24"/>
          <w:szCs w:val="24"/>
        </w:rPr>
        <w:t>等</w:t>
      </w:r>
      <w:proofErr w:type="gramEnd"/>
      <w:r>
        <w:rPr>
          <w:rFonts w:asciiTheme="minorEastAsia" w:eastAsiaTheme="minorEastAsia" w:hAnsiTheme="minorEastAsia" w:cstheme="minorEastAsia" w:hint="eastAsia"/>
          <w:sz w:val="24"/>
          <w:szCs w:val="24"/>
        </w:rPr>
        <w:t>报警信息，乙方应立即查明原因，</w:t>
      </w:r>
      <w:r>
        <w:rPr>
          <w:rFonts w:asciiTheme="minorEastAsia" w:hAnsiTheme="minorEastAsia" w:cstheme="minorEastAsia" w:hint="eastAsia"/>
          <w:sz w:val="24"/>
          <w:szCs w:val="24"/>
        </w:rPr>
        <w:t>并于2小时</w:t>
      </w:r>
      <w:r>
        <w:rPr>
          <w:rFonts w:asciiTheme="minorEastAsia" w:eastAsiaTheme="minorEastAsia" w:hAnsiTheme="minorEastAsia" w:cstheme="minorEastAsia" w:hint="eastAsia"/>
          <w:sz w:val="24"/>
          <w:szCs w:val="24"/>
        </w:rPr>
        <w:t>内以书面形式加盖公章向甲方进行报告。</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、校验</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每月至少进行一次实际水样比对试验和</w:t>
      </w:r>
      <w:proofErr w:type="gramStart"/>
      <w:r>
        <w:rPr>
          <w:rFonts w:asciiTheme="minorEastAsia" w:eastAsiaTheme="minorEastAsia" w:hAnsiTheme="minorEastAsia" w:cstheme="minorEastAsia" w:hint="eastAsia"/>
          <w:sz w:val="24"/>
          <w:szCs w:val="24"/>
        </w:rPr>
        <w:t>质控</w:t>
      </w:r>
      <w:proofErr w:type="gramEnd"/>
      <w:r>
        <w:rPr>
          <w:rFonts w:asciiTheme="minorEastAsia" w:eastAsiaTheme="minorEastAsia" w:hAnsiTheme="minorEastAsia" w:cstheme="minorEastAsia" w:hint="eastAsia"/>
          <w:sz w:val="24"/>
          <w:szCs w:val="24"/>
        </w:rPr>
        <w:t>样试验，进行一次现场校验，自动校准或手工校准。实际水样比对试验结果应满足规定的性能指标要求，</w:t>
      </w:r>
      <w:proofErr w:type="gramStart"/>
      <w:r>
        <w:rPr>
          <w:rFonts w:asciiTheme="minorEastAsia" w:eastAsiaTheme="minorEastAsia" w:hAnsiTheme="minorEastAsia" w:cstheme="minorEastAsia" w:hint="eastAsia"/>
          <w:sz w:val="24"/>
          <w:szCs w:val="24"/>
        </w:rPr>
        <w:t>质控样测定</w:t>
      </w:r>
      <w:proofErr w:type="gramEnd"/>
      <w:r>
        <w:rPr>
          <w:rFonts w:asciiTheme="minorEastAsia" w:eastAsiaTheme="minorEastAsia" w:hAnsiTheme="minorEastAsia" w:cstheme="minorEastAsia" w:hint="eastAsia"/>
          <w:sz w:val="24"/>
          <w:szCs w:val="24"/>
        </w:rPr>
        <w:t>的相对误差不大于标准值的±10%，实际水样比对试验或校验的结果不满足规定的性能指标要求时，应立即重新进行第2次比对试验或校验，连续三次结果不符合要求，应由乙方手工方法</w:t>
      </w:r>
      <w:r>
        <w:rPr>
          <w:rFonts w:asciiTheme="minorEastAsia" w:hAnsiTheme="minorEastAsia" w:cstheme="minorEastAsia" w:hint="eastAsia"/>
          <w:sz w:val="24"/>
          <w:szCs w:val="24"/>
        </w:rPr>
        <w:t>检测并出具报告（加盖公章），在排水期间，每6个小时提供一次。</w:t>
      </w:r>
      <w:r>
        <w:rPr>
          <w:rFonts w:asciiTheme="minorEastAsia" w:eastAsiaTheme="minorEastAsia" w:hAnsiTheme="minorEastAsia" w:cstheme="minorEastAsia" w:hint="eastAsia"/>
          <w:sz w:val="24"/>
          <w:szCs w:val="24"/>
        </w:rPr>
        <w:t>每季度进行重复性、零点漂移和量程漂移试验</w:t>
      </w:r>
      <w:r>
        <w:rPr>
          <w:rFonts w:ascii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、废液处置</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在运</w:t>
      </w:r>
      <w:proofErr w:type="gramStart"/>
      <w:r>
        <w:rPr>
          <w:rFonts w:asciiTheme="minorEastAsia" w:eastAsiaTheme="minorEastAsia" w:hAnsiTheme="minorEastAsia" w:cstheme="minorEastAsia" w:hint="eastAsia"/>
          <w:sz w:val="24"/>
          <w:szCs w:val="24"/>
        </w:rPr>
        <w:t>维过程</w:t>
      </w:r>
      <w:proofErr w:type="gramEnd"/>
      <w:r>
        <w:rPr>
          <w:rFonts w:asciiTheme="minorEastAsia" w:eastAsiaTheme="minorEastAsia" w:hAnsiTheme="minorEastAsia" w:cstheme="minorEastAsia" w:hint="eastAsia"/>
          <w:sz w:val="24"/>
          <w:szCs w:val="24"/>
        </w:rPr>
        <w:t>中产生的相关废液，由乙方提供装具进行暂存，做好</w:t>
      </w:r>
      <w:proofErr w:type="gramStart"/>
      <w:r>
        <w:rPr>
          <w:rFonts w:asciiTheme="minorEastAsia" w:eastAsiaTheme="minorEastAsia" w:hAnsiTheme="minorEastAsia" w:cstheme="minorEastAsia" w:hint="eastAsia"/>
          <w:sz w:val="24"/>
          <w:szCs w:val="24"/>
        </w:rPr>
        <w:t>相关台</w:t>
      </w:r>
      <w:proofErr w:type="gramEnd"/>
      <w:r>
        <w:rPr>
          <w:rFonts w:asciiTheme="minorEastAsia" w:eastAsiaTheme="minorEastAsia" w:hAnsiTheme="minorEastAsia" w:cstheme="minorEastAsia" w:hint="eastAsia"/>
          <w:sz w:val="24"/>
          <w:szCs w:val="24"/>
        </w:rPr>
        <w:t>账，甲方处置。</w:t>
      </w:r>
    </w:p>
    <w:p w:rsidR="00134326" w:rsidRDefault="00134326" w:rsidP="00043868">
      <w:pPr>
        <w:snapToGrid w:val="0"/>
        <w:spacing w:line="360" w:lineRule="auto"/>
        <w:rPr>
          <w:rFonts w:asciiTheme="minorEastAsia" w:hAnsiTheme="minorEastAsia" w:cstheme="minorEastAsia"/>
          <w:b/>
          <w:sz w:val="24"/>
          <w:szCs w:val="24"/>
        </w:rPr>
      </w:pPr>
      <w:r>
        <w:rPr>
          <w:rFonts w:asciiTheme="minorEastAsia" w:eastAsiaTheme="minorEastAsia" w:hAnsiTheme="minorEastAsia" w:cstheme="minorEastAsia" w:hint="eastAsia"/>
          <w:b/>
          <w:sz w:val="24"/>
          <w:szCs w:val="24"/>
        </w:rPr>
        <w:t>三、</w:t>
      </w:r>
      <w:r>
        <w:rPr>
          <w:rFonts w:asciiTheme="minorEastAsia" w:hAnsiTheme="minorEastAsia" w:cstheme="minorEastAsia" w:hint="eastAsia"/>
          <w:b/>
          <w:sz w:val="24"/>
          <w:szCs w:val="24"/>
        </w:rPr>
        <w:t>在线监测设备</w:t>
      </w:r>
      <w:r>
        <w:rPr>
          <w:rFonts w:asciiTheme="minorEastAsia" w:eastAsiaTheme="minorEastAsia" w:hAnsiTheme="minorEastAsia" w:cstheme="minorEastAsia" w:hint="eastAsia"/>
          <w:b/>
          <w:sz w:val="24"/>
          <w:szCs w:val="24"/>
        </w:rPr>
        <w:t>服务内容（VOC废气自动监测设备）</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本项目监控涂装大烟囱内废气的温度、压力、流速或流量、含湿量指标，并将监控数据上传到市生态环境局的监控系统</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确保设备正常运行和数据上传</w:t>
      </w:r>
      <w:r>
        <w:rPr>
          <w:rFonts w:asciiTheme="minorEastAsia" w:hAnsiTheme="minorEastAsia" w:cstheme="minorEastAsia" w:hint="eastAsia"/>
          <w:sz w:val="24"/>
          <w:szCs w:val="24"/>
        </w:rPr>
        <w:t>。</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烟气监测系统</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探头滤芯、采样管、伴热管</w:t>
      </w:r>
      <w:r>
        <w:rPr>
          <w:rFonts w:asciiTheme="minorEastAsia" w:hAnsiTheme="minorEastAsia" w:cstheme="minorEastAsia" w:hint="eastAsia"/>
          <w:sz w:val="24"/>
          <w:szCs w:val="24"/>
        </w:rPr>
        <w:t>确保通畅</w:t>
      </w:r>
      <w:r>
        <w:rPr>
          <w:rFonts w:asciiTheme="minorEastAsia" w:eastAsiaTheme="minorEastAsia" w:hAnsiTheme="minorEastAsia" w:cstheme="minorEastAsia" w:hint="eastAsia"/>
          <w:sz w:val="24"/>
          <w:szCs w:val="24"/>
        </w:rPr>
        <w:t>；采样电磁阀、气源</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r>
        <w:rPr>
          <w:rFonts w:asciiTheme="minorEastAsia" w:eastAsiaTheme="minorEastAsia" w:hAnsiTheme="minorEastAsia" w:cstheme="minorEastAsia" w:hint="eastAsia"/>
          <w:sz w:val="24"/>
          <w:szCs w:val="24"/>
        </w:rPr>
        <w:t>1.2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采样泵、过滤器、采样流量</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流速监测系统</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2.1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检查软管、过滤器、控制阀等部件</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2.2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监测流速</w:t>
      </w:r>
      <w:proofErr w:type="gramStart"/>
      <w:r>
        <w:rPr>
          <w:rFonts w:asciiTheme="minorEastAsia" w:eastAsiaTheme="minorEastAsia" w:hAnsiTheme="minorEastAsia" w:cstheme="minorEastAsia" w:hint="eastAsia"/>
          <w:sz w:val="24"/>
          <w:szCs w:val="24"/>
        </w:rPr>
        <w:t>值</w:t>
      </w:r>
      <w:r>
        <w:rPr>
          <w:rFonts w:asciiTheme="minorEastAsia" w:hAnsiTheme="minorEastAsia" w:cstheme="minorEastAsia" w:hint="eastAsia"/>
          <w:sz w:val="24"/>
          <w:szCs w:val="24"/>
        </w:rPr>
        <w:t>确保</w:t>
      </w:r>
      <w:proofErr w:type="gramEnd"/>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烟气监测参数</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监测流速</w:t>
      </w:r>
      <w:proofErr w:type="gramStart"/>
      <w:r>
        <w:rPr>
          <w:rFonts w:asciiTheme="minorEastAsia" w:eastAsiaTheme="minorEastAsia" w:hAnsiTheme="minorEastAsia" w:cstheme="minorEastAsia" w:hint="eastAsia"/>
          <w:sz w:val="24"/>
          <w:szCs w:val="24"/>
        </w:rPr>
        <w:t>值</w:t>
      </w:r>
      <w:r>
        <w:rPr>
          <w:rFonts w:asciiTheme="minorEastAsia" w:hAnsiTheme="minorEastAsia" w:cstheme="minorEastAsia" w:hint="eastAsia"/>
          <w:sz w:val="24"/>
          <w:szCs w:val="24"/>
        </w:rPr>
        <w:t>确保</w:t>
      </w:r>
      <w:proofErr w:type="gramEnd"/>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温度测量</w:t>
      </w:r>
      <w:proofErr w:type="gramStart"/>
      <w:r>
        <w:rPr>
          <w:rFonts w:asciiTheme="minorEastAsia" w:eastAsiaTheme="minorEastAsia" w:hAnsiTheme="minorEastAsia" w:cstheme="minorEastAsia" w:hint="eastAsia"/>
          <w:sz w:val="24"/>
          <w:szCs w:val="24"/>
        </w:rPr>
        <w:t>值</w:t>
      </w:r>
      <w:r>
        <w:rPr>
          <w:rFonts w:asciiTheme="minorEastAsia" w:hAnsiTheme="minorEastAsia" w:cstheme="minorEastAsia" w:hint="eastAsia"/>
          <w:sz w:val="24"/>
          <w:szCs w:val="24"/>
        </w:rPr>
        <w:t>确保</w:t>
      </w:r>
      <w:proofErr w:type="gramEnd"/>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湿度测量</w:t>
      </w:r>
      <w:proofErr w:type="gramStart"/>
      <w:r>
        <w:rPr>
          <w:rFonts w:asciiTheme="minorEastAsia" w:eastAsiaTheme="minorEastAsia" w:hAnsiTheme="minorEastAsia" w:cstheme="minorEastAsia" w:hint="eastAsia"/>
          <w:sz w:val="24"/>
          <w:szCs w:val="24"/>
        </w:rPr>
        <w:t>值</w:t>
      </w:r>
      <w:r>
        <w:rPr>
          <w:rFonts w:asciiTheme="minorEastAsia" w:hAnsiTheme="minorEastAsia" w:cstheme="minorEastAsia" w:hint="eastAsia"/>
          <w:sz w:val="24"/>
          <w:szCs w:val="24"/>
        </w:rPr>
        <w:t>确保</w:t>
      </w:r>
      <w:proofErr w:type="gramEnd"/>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3.4</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压力测量</w:t>
      </w:r>
      <w:proofErr w:type="gramStart"/>
      <w:r>
        <w:rPr>
          <w:rFonts w:asciiTheme="minorEastAsia" w:eastAsiaTheme="minorEastAsia" w:hAnsiTheme="minorEastAsia" w:cstheme="minorEastAsia" w:hint="eastAsia"/>
          <w:sz w:val="24"/>
          <w:szCs w:val="24"/>
        </w:rPr>
        <w:t>值</w:t>
      </w:r>
      <w:r>
        <w:rPr>
          <w:rFonts w:asciiTheme="minorEastAsia" w:hAnsiTheme="minorEastAsia" w:cstheme="minorEastAsia" w:hint="eastAsia"/>
          <w:sz w:val="24"/>
          <w:szCs w:val="24"/>
        </w:rPr>
        <w:t>确保</w:t>
      </w:r>
      <w:proofErr w:type="gramEnd"/>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3.5</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设备检测项目</w:t>
      </w:r>
      <w:proofErr w:type="gramStart"/>
      <w:r>
        <w:rPr>
          <w:rFonts w:asciiTheme="minorEastAsia" w:eastAsiaTheme="minorEastAsia" w:hAnsiTheme="minorEastAsia" w:cstheme="minorEastAsia" w:hint="eastAsia"/>
          <w:sz w:val="24"/>
          <w:szCs w:val="24"/>
        </w:rPr>
        <w:t>及设置</w:t>
      </w:r>
      <w:proofErr w:type="gramEnd"/>
      <w:r>
        <w:rPr>
          <w:rFonts w:asciiTheme="minorEastAsia" w:eastAsiaTheme="minorEastAsia" w:hAnsiTheme="minorEastAsia" w:cstheme="minorEastAsia" w:hint="eastAsia"/>
          <w:sz w:val="24"/>
          <w:szCs w:val="24"/>
        </w:rPr>
        <w:t>量程</w:t>
      </w:r>
    </w:p>
    <w:tbl>
      <w:tblPr>
        <w:tblStyle w:val="affa"/>
        <w:tblW w:w="0" w:type="auto"/>
        <w:tblLook w:val="04A0" w:firstRow="1" w:lastRow="0" w:firstColumn="1" w:lastColumn="0" w:noHBand="0" w:noVBand="1"/>
      </w:tblPr>
      <w:tblGrid>
        <w:gridCol w:w="1420"/>
        <w:gridCol w:w="1420"/>
        <w:gridCol w:w="1420"/>
        <w:gridCol w:w="1420"/>
        <w:gridCol w:w="2370"/>
      </w:tblGrid>
      <w:tr w:rsidR="00134326" w:rsidTr="006470C7">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监测项目</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仪器品牌</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设置量程</w:t>
            </w:r>
          </w:p>
        </w:tc>
        <w:tc>
          <w:tcPr>
            <w:tcW w:w="237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仪器输出信号类型</w:t>
            </w:r>
          </w:p>
        </w:tc>
      </w:tr>
      <w:tr w:rsidR="00134326" w:rsidTr="006470C7">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温度</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康测</w:t>
            </w:r>
            <w:proofErr w:type="gramEnd"/>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TPF-400</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0-400℃</w:t>
            </w:r>
          </w:p>
        </w:tc>
        <w:tc>
          <w:tcPr>
            <w:tcW w:w="237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RS485</w:t>
            </w:r>
          </w:p>
        </w:tc>
      </w:tr>
      <w:tr w:rsidR="00134326" w:rsidTr="006470C7">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压力</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康测</w:t>
            </w:r>
            <w:proofErr w:type="gramEnd"/>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TPF-400</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-5-+5KPa</w:t>
            </w:r>
          </w:p>
        </w:tc>
        <w:tc>
          <w:tcPr>
            <w:tcW w:w="237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RS485</w:t>
            </w:r>
          </w:p>
        </w:tc>
      </w:tr>
      <w:tr w:rsidR="00134326" w:rsidTr="006470C7">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流速</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康测</w:t>
            </w:r>
            <w:proofErr w:type="gramEnd"/>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TPF-400</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0-40m/s</w:t>
            </w:r>
          </w:p>
        </w:tc>
        <w:tc>
          <w:tcPr>
            <w:tcW w:w="237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RS485</w:t>
            </w:r>
          </w:p>
        </w:tc>
      </w:tr>
      <w:tr w:rsidR="00134326" w:rsidTr="006470C7">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湿度</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康测</w:t>
            </w:r>
            <w:proofErr w:type="gramEnd"/>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RHD-400</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0-40%v/v</w:t>
            </w:r>
          </w:p>
        </w:tc>
        <w:tc>
          <w:tcPr>
            <w:tcW w:w="237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RS485</w:t>
            </w:r>
          </w:p>
        </w:tc>
      </w:tr>
    </w:tbl>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4</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数据采集装置</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4.1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各通讯线的连接</w:t>
      </w:r>
      <w:r>
        <w:rPr>
          <w:rFonts w:asciiTheme="minorEastAsia" w:hAnsiTheme="minorEastAsia" w:cstheme="minorEastAsia" w:hint="eastAsia"/>
          <w:sz w:val="24"/>
          <w:szCs w:val="24"/>
        </w:rPr>
        <w:t>确保无</w:t>
      </w:r>
      <w:r>
        <w:rPr>
          <w:rFonts w:asciiTheme="minorEastAsia" w:eastAsiaTheme="minorEastAsia" w:hAnsiTheme="minorEastAsia" w:cstheme="minorEastAsia" w:hint="eastAsia"/>
          <w:sz w:val="24"/>
          <w:szCs w:val="24"/>
        </w:rPr>
        <w:t>松动。</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4.2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清洁、维护、维修和更换取样头等设施，确保气体管道畅通，防止气路堵塞和泄漏，确保气体预处理系统过滤、排水等设施的正常运行。</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4.3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在线监测装置</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在环保局各项技术规范要求的基础上，对温度流量检测仪、</w:t>
      </w:r>
      <w:proofErr w:type="gramStart"/>
      <w:r>
        <w:rPr>
          <w:rFonts w:asciiTheme="minorEastAsia" w:eastAsiaTheme="minorEastAsia" w:hAnsiTheme="minorEastAsia" w:cstheme="minorEastAsia" w:hint="eastAsia"/>
          <w:sz w:val="24"/>
          <w:szCs w:val="24"/>
        </w:rPr>
        <w:t>博控</w:t>
      </w:r>
      <w:proofErr w:type="gramEnd"/>
      <w:r>
        <w:rPr>
          <w:rFonts w:asciiTheme="minorEastAsia" w:eastAsiaTheme="minorEastAsia" w:hAnsiTheme="minorEastAsia" w:cstheme="minorEastAsia" w:hint="eastAsia"/>
          <w:sz w:val="24"/>
          <w:szCs w:val="24"/>
        </w:rPr>
        <w:t>K37A等设备进行VOCs在线监测设备的日常维护、保养、校准和维修。</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5、监测仪器的校准</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整个系统每月校准一次，检测零点、量程、线性误差和响应时间，使零点气体与标准气体</w:t>
      </w:r>
      <w:proofErr w:type="gramStart"/>
      <w:r>
        <w:rPr>
          <w:rFonts w:asciiTheme="minorEastAsia" w:eastAsiaTheme="minorEastAsia" w:hAnsiTheme="minorEastAsia" w:cstheme="minorEastAsia" w:hint="eastAsia"/>
          <w:sz w:val="24"/>
          <w:szCs w:val="24"/>
        </w:rPr>
        <w:t>和样气</w:t>
      </w:r>
      <w:proofErr w:type="gramEnd"/>
      <w:r>
        <w:rPr>
          <w:rFonts w:asciiTheme="minorEastAsia" w:eastAsiaTheme="minorEastAsia" w:hAnsiTheme="minorEastAsia" w:cstheme="minorEastAsia" w:hint="eastAsia"/>
          <w:sz w:val="24"/>
          <w:szCs w:val="24"/>
        </w:rPr>
        <w:t>(如取样探头、过滤器和伴热管)的路径一致。</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其他辅助设备</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空气压缩系统</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分水器、储气装置中的水</w:t>
      </w:r>
      <w:r>
        <w:rPr>
          <w:rFonts w:asciiTheme="minorEastAsia" w:hAnsiTheme="minorEastAsia" w:cstheme="minorEastAsia" w:hint="eastAsia"/>
          <w:sz w:val="24"/>
          <w:szCs w:val="24"/>
        </w:rPr>
        <w:t>确保正常</w:t>
      </w:r>
      <w:r>
        <w:rPr>
          <w:rFonts w:asciiTheme="minorEastAsia" w:eastAsiaTheme="minorEastAsia" w:hAnsiTheme="minorEastAsia" w:cstheme="minorEastAsia" w:hint="eastAsia"/>
          <w:sz w:val="24"/>
          <w:szCs w:val="24"/>
        </w:rPr>
        <w:t>。</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室内的温度、湿度</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6.4</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分析站房的门窗</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密封。</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6.5</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站房的清洁卫生。</w:t>
      </w:r>
    </w:p>
    <w:p w:rsidR="00134326" w:rsidRDefault="00134326" w:rsidP="00043868">
      <w:pPr>
        <w:pStyle w:val="a0"/>
        <w:snapToGrid w:val="0"/>
        <w:spacing w:line="360" w:lineRule="auto"/>
        <w:ind w:firstLine="0"/>
        <w:rPr>
          <w:rFonts w:asciiTheme="minorEastAsia" w:hAnsiTheme="minorEastAsia" w:cstheme="minorEastAsia"/>
          <w:b/>
          <w:sz w:val="24"/>
          <w:szCs w:val="24"/>
        </w:rPr>
      </w:pPr>
      <w:bookmarkStart w:id="3" w:name="_Toc108075954"/>
      <w:r>
        <w:rPr>
          <w:rFonts w:asciiTheme="minorEastAsia" w:hAnsiTheme="minorEastAsia" w:cstheme="minorEastAsia" w:hint="eastAsia"/>
          <w:sz w:val="24"/>
          <w:szCs w:val="24"/>
        </w:rPr>
        <w:t>3.7、</w:t>
      </w:r>
      <w:bookmarkEnd w:id="3"/>
      <w:r>
        <w:rPr>
          <w:rFonts w:asciiTheme="minorEastAsia" w:hAnsiTheme="minorEastAsia" w:cstheme="minorEastAsia" w:hint="eastAsia"/>
          <w:sz w:val="24"/>
          <w:szCs w:val="24"/>
        </w:rPr>
        <w:t>负责按最新环保规范</w:t>
      </w:r>
      <w:r>
        <w:rPr>
          <w:rFonts w:asciiTheme="minorEastAsia" w:eastAsiaTheme="minorEastAsia" w:hAnsiTheme="minorEastAsia" w:cstheme="minorEastAsia" w:hint="eastAsia"/>
          <w:sz w:val="24"/>
          <w:szCs w:val="24"/>
        </w:rPr>
        <w:t>对本项目所包含的废</w:t>
      </w:r>
      <w:r>
        <w:rPr>
          <w:rFonts w:asciiTheme="minorEastAsia" w:hAnsiTheme="minorEastAsia" w:cstheme="minorEastAsia" w:hint="eastAsia"/>
          <w:sz w:val="24"/>
          <w:szCs w:val="24"/>
        </w:rPr>
        <w:t>气</w:t>
      </w:r>
      <w:r>
        <w:rPr>
          <w:rFonts w:asciiTheme="minorEastAsia" w:eastAsiaTheme="minorEastAsia" w:hAnsiTheme="minorEastAsia" w:cstheme="minorEastAsia" w:hint="eastAsia"/>
          <w:sz w:val="24"/>
          <w:szCs w:val="24"/>
        </w:rPr>
        <w:t>在线监测设备</w:t>
      </w:r>
      <w:r>
        <w:rPr>
          <w:rFonts w:asciiTheme="minorEastAsia" w:hAnsiTheme="minorEastAsia" w:cstheme="minorEastAsia" w:hint="eastAsia"/>
          <w:sz w:val="24"/>
          <w:szCs w:val="24"/>
        </w:rPr>
        <w:t>开展运维工作。</w:t>
      </w:r>
    </w:p>
    <w:p w:rsidR="00134326" w:rsidRDefault="00134326" w:rsidP="00043868">
      <w:pPr>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四</w:t>
      </w:r>
      <w:r>
        <w:rPr>
          <w:rFonts w:asciiTheme="minorEastAsia" w:eastAsiaTheme="minorEastAsia" w:hAnsiTheme="minorEastAsia" w:cstheme="minorEastAsia" w:hint="eastAsia"/>
          <w:b/>
          <w:sz w:val="24"/>
          <w:szCs w:val="24"/>
        </w:rPr>
        <w:t>、甲乙双方责任：</w:t>
      </w:r>
    </w:p>
    <w:p w:rsidR="00134326" w:rsidRDefault="00134326" w:rsidP="00043868">
      <w:pPr>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4.</w:t>
      </w:r>
      <w:r>
        <w:rPr>
          <w:rFonts w:asciiTheme="minorEastAsia" w:eastAsiaTheme="minorEastAsia" w:hAnsiTheme="minorEastAsia" w:cstheme="minorEastAsia" w:hint="eastAsia"/>
          <w:b/>
          <w:sz w:val="24"/>
          <w:szCs w:val="24"/>
        </w:rPr>
        <w:t>1、甲方责任：</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甲方负责提供符合在线监测设备运行所要求的现场条件：独立规范的设备站房，安全稳定的电源，能正常运行的冷暖空调，便利的供水，安全有效的防雷设施等。若遇停水、停电、检修、停产及复产等影响设备正常运行和数据传输的情况时，应以书面（传真或扫描件）形式通知乙方，并上报环保主管部门，以便乙方做相应的调整。</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、甲方根据自身现场安全管理要求，应向乙方在线监测运行为人员提供安全的作业环境。</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、应保证在线监测设施的安全（防火、防盗、防破坏等）。</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、明确告知乙方及当地环保部门，企业在线监测点联络人和联系电话。并签字确认现场维护内容。</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5</w:t>
      </w:r>
      <w:r>
        <w:rPr>
          <w:rFonts w:asciiTheme="minorEastAsia" w:eastAsiaTheme="minorEastAsia" w:hAnsiTheme="minorEastAsia" w:cstheme="minorEastAsia" w:hint="eastAsia"/>
          <w:sz w:val="24"/>
          <w:szCs w:val="24"/>
        </w:rPr>
        <w:t>、负责在线监测设施网络正常运行。</w:t>
      </w:r>
    </w:p>
    <w:p w:rsidR="00134326" w:rsidRDefault="00134326" w:rsidP="00043868">
      <w:pPr>
        <w:snapToGrid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2、乙方责任（</w:t>
      </w:r>
      <w:r>
        <w:rPr>
          <w:rFonts w:asciiTheme="minorEastAsia" w:eastAsiaTheme="minorEastAsia" w:hAnsiTheme="minorEastAsia" w:cstheme="minorEastAsia" w:hint="eastAsia"/>
          <w:b/>
          <w:sz w:val="24"/>
          <w:szCs w:val="24"/>
        </w:rPr>
        <w:t>污水处理站在线监测设备</w:t>
      </w:r>
      <w:r>
        <w:rPr>
          <w:rFonts w:asciiTheme="minorEastAsia" w:eastAsiaTheme="minorEastAsia" w:hAnsiTheme="minorEastAsia" w:cstheme="minorEastAsia" w:hint="eastAsia"/>
          <w:b/>
          <w:bCs/>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2.1、乙方接收站点后对运</w:t>
      </w:r>
      <w:proofErr w:type="gramStart"/>
      <w:r>
        <w:rPr>
          <w:rFonts w:asciiTheme="minorEastAsia" w:eastAsiaTheme="minorEastAsia" w:hAnsiTheme="minorEastAsia" w:cstheme="minorEastAsia" w:hint="eastAsia"/>
          <w:sz w:val="24"/>
          <w:szCs w:val="24"/>
        </w:rPr>
        <w:t>维设备</w:t>
      </w:r>
      <w:proofErr w:type="gramEnd"/>
      <w:r>
        <w:rPr>
          <w:rFonts w:asciiTheme="minorEastAsia" w:eastAsiaTheme="minorEastAsia" w:hAnsiTheme="minorEastAsia" w:cstheme="minorEastAsia" w:hint="eastAsia"/>
          <w:sz w:val="24"/>
          <w:szCs w:val="24"/>
        </w:rPr>
        <w:t>进行运行维护,维护操作规程、监督栏、运</w:t>
      </w:r>
      <w:proofErr w:type="gramStart"/>
      <w:r>
        <w:rPr>
          <w:rFonts w:asciiTheme="minorEastAsia" w:eastAsiaTheme="minorEastAsia" w:hAnsiTheme="minorEastAsia" w:cstheme="minorEastAsia" w:hint="eastAsia"/>
          <w:sz w:val="24"/>
          <w:szCs w:val="24"/>
        </w:rPr>
        <w:t>维人员</w:t>
      </w:r>
      <w:proofErr w:type="gramEnd"/>
      <w:r>
        <w:rPr>
          <w:rFonts w:asciiTheme="minorEastAsia" w:eastAsiaTheme="minorEastAsia" w:hAnsiTheme="minorEastAsia" w:cstheme="minorEastAsia" w:hint="eastAsia"/>
          <w:sz w:val="24"/>
          <w:szCs w:val="24"/>
        </w:rPr>
        <w:t>和单位资质、审核合格标识等上墙,现场做到“工完、料净、场地清”。</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2.2、确保运行维护站点的在线监测设备上传的在线数据稳定、真实有效、准确、可靠。</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2.3、有向上级环保管理部门如实汇报在线监测设备状况的权利。</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2.4、遵守甲方作业现场安全</w:t>
      </w:r>
      <w:r>
        <w:rPr>
          <w:rFonts w:asciiTheme="minorEastAsia" w:hAnsiTheme="minorEastAsia" w:cstheme="minorEastAsia" w:hint="eastAsia"/>
          <w:sz w:val="24"/>
          <w:szCs w:val="24"/>
        </w:rPr>
        <w:t>环保相关</w:t>
      </w:r>
      <w:r>
        <w:rPr>
          <w:rFonts w:asciiTheme="minorEastAsia" w:eastAsiaTheme="minorEastAsia" w:hAnsiTheme="minorEastAsia" w:cstheme="minorEastAsia" w:hint="eastAsia"/>
          <w:sz w:val="24"/>
          <w:szCs w:val="24"/>
        </w:rPr>
        <w:t>管理制度。</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2.5、在确认在线设备</w:t>
      </w:r>
      <w:proofErr w:type="gramStart"/>
      <w:r>
        <w:rPr>
          <w:rFonts w:asciiTheme="minorEastAsia" w:eastAsiaTheme="minorEastAsia" w:hAnsiTheme="minorEastAsia" w:cstheme="minorEastAsia" w:hint="eastAsia"/>
          <w:sz w:val="24"/>
          <w:szCs w:val="24"/>
        </w:rPr>
        <w:t>岀</w:t>
      </w:r>
      <w:proofErr w:type="gramEnd"/>
      <w:r>
        <w:rPr>
          <w:rFonts w:asciiTheme="minorEastAsia" w:eastAsiaTheme="minorEastAsia" w:hAnsiTheme="minorEastAsia" w:cstheme="minorEastAsia" w:hint="eastAsia"/>
          <w:sz w:val="24"/>
          <w:szCs w:val="24"/>
        </w:rPr>
        <w:t>现故障</w:t>
      </w:r>
      <w:r>
        <w:rPr>
          <w:rFonts w:asciiTheme="minorEastAsia" w:hAnsiTheme="minorEastAsia" w:cstheme="minorEastAsia" w:hint="eastAsia"/>
          <w:sz w:val="24"/>
          <w:szCs w:val="24"/>
        </w:rPr>
        <w:t>且无法恢复</w:t>
      </w:r>
      <w:r>
        <w:rPr>
          <w:rFonts w:asciiTheme="minorEastAsia" w:eastAsiaTheme="minorEastAsia" w:hAnsiTheme="minorEastAsia" w:cstheme="minorEastAsia" w:hint="eastAsia"/>
          <w:sz w:val="24"/>
          <w:szCs w:val="24"/>
        </w:rPr>
        <w:t>的情况下,</w:t>
      </w:r>
      <w:r>
        <w:rPr>
          <w:rFonts w:asciiTheme="minorEastAsia" w:hAnsiTheme="minorEastAsia" w:cstheme="minorEastAsia" w:hint="eastAsia"/>
          <w:sz w:val="24"/>
          <w:szCs w:val="24"/>
        </w:rPr>
        <w:t>2小时内</w:t>
      </w:r>
      <w:r>
        <w:rPr>
          <w:rFonts w:asciiTheme="minorEastAsia" w:eastAsiaTheme="minorEastAsia" w:hAnsiTheme="minorEastAsia" w:cstheme="minorEastAsia" w:hint="eastAsia"/>
          <w:sz w:val="24"/>
          <w:szCs w:val="24"/>
        </w:rPr>
        <w:t>应书面</w:t>
      </w:r>
      <w:r>
        <w:rPr>
          <w:rFonts w:asciiTheme="minorEastAsia" w:hAnsiTheme="minorEastAsia" w:cstheme="minorEastAsia" w:hint="eastAsia"/>
          <w:sz w:val="24"/>
          <w:szCs w:val="24"/>
        </w:rPr>
        <w:t>通知甲方，并在72</w:t>
      </w:r>
      <w:r>
        <w:rPr>
          <w:rFonts w:asciiTheme="minorEastAsia" w:eastAsiaTheme="minorEastAsia" w:hAnsiTheme="minorEastAsia" w:cstheme="minorEastAsia" w:hint="eastAsia"/>
          <w:sz w:val="24"/>
          <w:szCs w:val="24"/>
        </w:rPr>
        <w:t>小时内</w:t>
      </w:r>
      <w:r>
        <w:rPr>
          <w:rFonts w:asciiTheme="minorEastAsia" w:hAnsiTheme="minorEastAsia" w:cstheme="minorEastAsia" w:hint="eastAsia"/>
          <w:sz w:val="24"/>
          <w:szCs w:val="24"/>
        </w:rPr>
        <w:t>安装替换备用设备（并及时提交相关资料配合甲方到环保相关部门进行备案），</w:t>
      </w:r>
      <w:proofErr w:type="gramStart"/>
      <w:r>
        <w:rPr>
          <w:rFonts w:asciiTheme="minorEastAsia" w:eastAsiaTheme="minorEastAsia" w:hAnsiTheme="minorEastAsia" w:cstheme="minorEastAsia" w:hint="eastAsia"/>
          <w:sz w:val="24"/>
          <w:szCs w:val="24"/>
        </w:rPr>
        <w:t>数采仪</w:t>
      </w:r>
      <w:proofErr w:type="gramEnd"/>
      <w:r>
        <w:rPr>
          <w:rFonts w:asciiTheme="minorEastAsia" w:eastAsiaTheme="minorEastAsia" w:hAnsiTheme="minorEastAsia" w:cstheme="minorEastAsia" w:hint="eastAsia"/>
          <w:sz w:val="24"/>
          <w:szCs w:val="24"/>
        </w:rPr>
        <w:t>更换</w:t>
      </w:r>
      <w:r>
        <w:rPr>
          <w:rFonts w:asciiTheme="minorEastAsia" w:hAnsiTheme="minorEastAsia" w:cstheme="minorEastAsia" w:hint="eastAsia"/>
          <w:sz w:val="24"/>
          <w:szCs w:val="24"/>
        </w:rPr>
        <w:t>替换设备</w:t>
      </w:r>
      <w:r>
        <w:rPr>
          <w:rFonts w:asciiTheme="minorEastAsia" w:eastAsiaTheme="minorEastAsia" w:hAnsiTheme="minorEastAsia" w:cstheme="minorEastAsia" w:hint="eastAsia"/>
          <w:sz w:val="24"/>
          <w:szCs w:val="24"/>
        </w:rPr>
        <w:t>时间是24h内</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如造成</w:t>
      </w:r>
      <w:r>
        <w:rPr>
          <w:rFonts w:asciiTheme="minorEastAsia" w:hAnsiTheme="minorEastAsia" w:cstheme="minorEastAsia" w:hint="eastAsia"/>
          <w:sz w:val="24"/>
          <w:szCs w:val="24"/>
        </w:rPr>
        <w:t>甲方经济考核</w:t>
      </w:r>
      <w:r>
        <w:rPr>
          <w:rFonts w:asciiTheme="minorEastAsia" w:eastAsiaTheme="minorEastAsia" w:hAnsiTheme="minorEastAsia" w:cstheme="minorEastAsia" w:hint="eastAsia"/>
          <w:sz w:val="24"/>
          <w:szCs w:val="24"/>
        </w:rPr>
        <w:t>，乙方应承担</w:t>
      </w:r>
      <w:r>
        <w:rPr>
          <w:rFonts w:asciiTheme="minorEastAsia" w:hAnsiTheme="minorEastAsia" w:cstheme="minorEastAsia" w:hint="eastAsia"/>
          <w:sz w:val="24"/>
          <w:szCs w:val="24"/>
        </w:rPr>
        <w:t>全部</w:t>
      </w:r>
      <w:r>
        <w:rPr>
          <w:rFonts w:asciiTheme="minorEastAsia" w:eastAsiaTheme="minorEastAsia" w:hAnsiTheme="minorEastAsia" w:cstheme="minorEastAsia" w:hint="eastAsia"/>
          <w:sz w:val="24"/>
          <w:szCs w:val="24"/>
        </w:rPr>
        <w:t>责任</w:t>
      </w:r>
      <w:r>
        <w:rPr>
          <w:rFonts w:ascii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2.6、应当根据甲方提供在线监测设备厂家、安装时间和竣工验收资料等建立运行维护台账。</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、乙方现场运维期间，甲方须派人现场配合，运</w:t>
      </w:r>
      <w:proofErr w:type="gramStart"/>
      <w:r>
        <w:rPr>
          <w:rFonts w:asciiTheme="minorEastAsia" w:eastAsiaTheme="minorEastAsia" w:hAnsiTheme="minorEastAsia" w:cstheme="minorEastAsia" w:hint="eastAsia"/>
          <w:sz w:val="24"/>
          <w:szCs w:val="24"/>
        </w:rPr>
        <w:t>维情况</w:t>
      </w:r>
      <w:proofErr w:type="gramEnd"/>
      <w:r>
        <w:rPr>
          <w:rFonts w:asciiTheme="minorEastAsia" w:eastAsiaTheme="minorEastAsia" w:hAnsiTheme="minorEastAsia" w:cstheme="minorEastAsia" w:hint="eastAsia"/>
          <w:sz w:val="24"/>
          <w:szCs w:val="24"/>
        </w:rPr>
        <w:t>须经双方签字确认。</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8</w:t>
      </w:r>
      <w:r>
        <w:rPr>
          <w:rFonts w:asciiTheme="minorEastAsia" w:eastAsiaTheme="minorEastAsia" w:hAnsiTheme="minorEastAsia" w:cstheme="minorEastAsia" w:hint="eastAsia"/>
          <w:sz w:val="24"/>
          <w:szCs w:val="24"/>
        </w:rPr>
        <w:t>、经验收合格的在线监测设备,任何实质性改动(拆除、闲置、更换、参数修改等)经甲方同意后，</w:t>
      </w:r>
      <w:r>
        <w:rPr>
          <w:rFonts w:asciiTheme="minorEastAsia" w:hAnsiTheme="minorEastAsia" w:cstheme="minorEastAsia" w:hint="eastAsia"/>
          <w:sz w:val="24"/>
          <w:szCs w:val="24"/>
        </w:rPr>
        <w:t>乙方必须及时提供备案相关材料，并配合甲方完成备案，</w:t>
      </w:r>
      <w:r>
        <w:rPr>
          <w:rFonts w:asciiTheme="minorEastAsia" w:eastAsiaTheme="minorEastAsia" w:hAnsiTheme="minorEastAsia" w:cstheme="minorEastAsia" w:hint="eastAsia"/>
          <w:sz w:val="24"/>
          <w:szCs w:val="24"/>
        </w:rPr>
        <w:t>或当地环保部门同意后方可实施。</w:t>
      </w:r>
    </w:p>
    <w:p w:rsidR="00134326" w:rsidRDefault="00134326"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9</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运维期间，服务范围内所有设备维护保养及故障维修所产生的一切费用均由乙方负责</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rPr>
        <w:t>（因环保要求所产生的设备升级、改造费用除外）。</w:t>
      </w:r>
    </w:p>
    <w:p w:rsidR="00134326" w:rsidRDefault="00134326"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rPr>
        <w:t>4.</w:t>
      </w:r>
      <w:r>
        <w:rPr>
          <w:rFonts w:asciiTheme="minorEastAsia" w:eastAsiaTheme="minorEastAsia" w:hAnsiTheme="minorEastAsia" w:cstheme="minorEastAsia" w:hint="eastAsia"/>
          <w:sz w:val="24"/>
        </w:rPr>
        <w:t>2.</w:t>
      </w:r>
      <w:r>
        <w:rPr>
          <w:rFonts w:asciiTheme="minorEastAsia" w:hAnsiTheme="minorEastAsia" w:cstheme="minorEastAsia" w:hint="eastAsia"/>
          <w:sz w:val="24"/>
        </w:rPr>
        <w:t>10</w:t>
      </w:r>
      <w:r>
        <w:rPr>
          <w:rFonts w:asciiTheme="minorEastAsia" w:eastAsiaTheme="minorEastAsia" w:hAnsiTheme="minorEastAsia" w:cstheme="minorEastAsia" w:hint="eastAsia"/>
          <w:sz w:val="24"/>
        </w:rPr>
        <w:t>、江津区</w:t>
      </w:r>
      <w:r>
        <w:rPr>
          <w:rFonts w:asciiTheme="minorEastAsia" w:hAnsiTheme="minorEastAsia" w:cstheme="minorEastAsia" w:hint="eastAsia"/>
          <w:sz w:val="24"/>
        </w:rPr>
        <w:t>生态</w:t>
      </w:r>
      <w:r>
        <w:rPr>
          <w:rFonts w:asciiTheme="minorEastAsia" w:eastAsiaTheme="minorEastAsia" w:hAnsiTheme="minorEastAsia" w:cstheme="minorEastAsia" w:hint="eastAsia"/>
          <w:sz w:val="24"/>
        </w:rPr>
        <w:t>环</w:t>
      </w:r>
      <w:r>
        <w:rPr>
          <w:rFonts w:asciiTheme="minorEastAsia" w:hAnsiTheme="minorEastAsia" w:cstheme="minorEastAsia" w:hint="eastAsia"/>
          <w:sz w:val="24"/>
        </w:rPr>
        <w:t>境</w:t>
      </w:r>
      <w:r>
        <w:rPr>
          <w:rFonts w:asciiTheme="minorEastAsia" w:eastAsiaTheme="minorEastAsia" w:hAnsiTheme="minorEastAsia" w:cstheme="minorEastAsia" w:hint="eastAsia"/>
          <w:sz w:val="24"/>
        </w:rPr>
        <w:t>局和重庆市环保局对我司在线监测设备运</w:t>
      </w:r>
      <w:proofErr w:type="gramStart"/>
      <w:r>
        <w:rPr>
          <w:rFonts w:asciiTheme="minorEastAsia" w:eastAsiaTheme="minorEastAsia" w:hAnsiTheme="minorEastAsia" w:cstheme="minorEastAsia" w:hint="eastAsia"/>
          <w:sz w:val="24"/>
        </w:rPr>
        <w:t>维情况</w:t>
      </w:r>
      <w:proofErr w:type="gramEnd"/>
      <w:r>
        <w:rPr>
          <w:rFonts w:asciiTheme="minorEastAsia" w:eastAsiaTheme="minorEastAsia" w:hAnsiTheme="minorEastAsia" w:cstheme="minorEastAsia" w:hint="eastAsia"/>
          <w:sz w:val="24"/>
        </w:rPr>
        <w:t>进行检查，乙方应安排人员到现场进行陪同检查，并对要求整改的项目积极配合整改。</w:t>
      </w:r>
    </w:p>
    <w:p w:rsidR="00134326" w:rsidRDefault="00134326"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rPr>
        <w:t>4.2.11、乙方应</w:t>
      </w:r>
      <w:r>
        <w:rPr>
          <w:rFonts w:asciiTheme="minorEastAsia" w:eastAsiaTheme="minorEastAsia" w:hAnsiTheme="minorEastAsia" w:cstheme="minorEastAsia" w:hint="eastAsia"/>
          <w:sz w:val="24"/>
        </w:rPr>
        <w:t>安排人员到现场</w:t>
      </w:r>
      <w:r>
        <w:rPr>
          <w:rFonts w:asciiTheme="minorEastAsia" w:hAnsiTheme="minorEastAsia" w:cstheme="minorEastAsia" w:hint="eastAsia"/>
          <w:sz w:val="24"/>
        </w:rPr>
        <w:t>配合进行月度比对。</w:t>
      </w:r>
    </w:p>
    <w:p w:rsidR="00134326" w:rsidRDefault="00134326" w:rsidP="00043868">
      <w:pPr>
        <w:snapToGrid w:val="0"/>
        <w:spacing w:line="360" w:lineRule="auto"/>
        <w:rPr>
          <w:rFonts w:asciiTheme="minorEastAsia" w:hAnsiTheme="minorEastAsia" w:cstheme="minorEastAsia"/>
          <w:sz w:val="24"/>
        </w:rPr>
      </w:pPr>
      <w:r>
        <w:rPr>
          <w:rFonts w:asciiTheme="minorEastAsia" w:hAnsiTheme="minorEastAsia" w:cstheme="minorEastAsia" w:hint="eastAsia"/>
          <w:sz w:val="24"/>
        </w:rPr>
        <w:t>4.2.12</w:t>
      </w:r>
      <w:r>
        <w:rPr>
          <w:rFonts w:asciiTheme="minorEastAsia" w:eastAsiaTheme="minorEastAsia" w:hAnsiTheme="minorEastAsia" w:cstheme="minorEastAsia" w:hint="eastAsia"/>
          <w:sz w:val="24"/>
          <w:szCs w:val="24"/>
        </w:rPr>
        <w:t>、乙方运</w:t>
      </w:r>
      <w:proofErr w:type="gramStart"/>
      <w:r>
        <w:rPr>
          <w:rFonts w:asciiTheme="minorEastAsia" w:eastAsiaTheme="minorEastAsia" w:hAnsiTheme="minorEastAsia" w:cstheme="minorEastAsia" w:hint="eastAsia"/>
          <w:sz w:val="24"/>
          <w:szCs w:val="24"/>
        </w:rPr>
        <w:t>维人员</w:t>
      </w:r>
      <w:proofErr w:type="gramEnd"/>
      <w:r>
        <w:rPr>
          <w:rFonts w:asciiTheme="minorEastAsia" w:eastAsiaTheme="minorEastAsia" w:hAnsiTheme="minorEastAsia" w:cstheme="minorEastAsia" w:hint="eastAsia"/>
          <w:sz w:val="24"/>
          <w:szCs w:val="24"/>
        </w:rPr>
        <w:t>每次到现场进行维护时，应将每一次的维护内容告知甲方，甲方人员现场陪同跟进，维护完成后，需对维护内容的完成情况和完成质量进行验收签字确认。</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4.2.13</w:t>
      </w:r>
      <w:r>
        <w:rPr>
          <w:rFonts w:asciiTheme="minorEastAsia" w:eastAsiaTheme="minorEastAsia" w:hAnsiTheme="minorEastAsia" w:cstheme="minorEastAsia" w:hint="eastAsia"/>
          <w:sz w:val="24"/>
          <w:szCs w:val="24"/>
        </w:rPr>
        <w:t>、甲方在线检测数据出现超标情况时,甲方要求乙方2小时到达现场进行检查并修复，并</w:t>
      </w:r>
      <w:r>
        <w:rPr>
          <w:rFonts w:asciiTheme="minorEastAsia" w:eastAsiaTheme="minorEastAsia" w:hAnsiTheme="minorEastAsia" w:cstheme="minorEastAsia" w:hint="eastAsia"/>
          <w:sz w:val="24"/>
          <w:szCs w:val="24"/>
        </w:rPr>
        <w:lastRenderedPageBreak/>
        <w:t>向甲方提供书面报告，由甲方向环境主管部门提交异常报告。</w:t>
      </w:r>
    </w:p>
    <w:p w:rsidR="00134326" w:rsidRDefault="00134326" w:rsidP="00043868">
      <w:pPr>
        <w:snapToGrid w:val="0"/>
        <w:spacing w:line="360" w:lineRule="auto"/>
        <w:rPr>
          <w:rFonts w:asciiTheme="minorEastAsia" w:hAnsiTheme="minorEastAsia" w:cstheme="minorEastAsia"/>
          <w:sz w:val="24"/>
          <w:szCs w:val="24"/>
        </w:rPr>
      </w:pPr>
      <w:r>
        <w:rPr>
          <w:rFonts w:ascii="宋体" w:hAnsi="宋体" w:cs="宋体" w:hint="eastAsia"/>
          <w:sz w:val="24"/>
          <w:szCs w:val="24"/>
        </w:rPr>
        <w:t>4.2.14</w:t>
      </w:r>
      <w:r>
        <w:rPr>
          <w:rFonts w:asciiTheme="minorEastAsia" w:eastAsiaTheme="minorEastAsia" w:hAnsiTheme="minorEastAsia" w:cstheme="minorEastAsia" w:hint="eastAsia"/>
          <w:sz w:val="24"/>
          <w:szCs w:val="24"/>
        </w:rPr>
        <w:t>、</w:t>
      </w:r>
      <w:r>
        <w:rPr>
          <w:rFonts w:ascii="宋体" w:hAnsi="宋体" w:cs="宋体"/>
          <w:sz w:val="24"/>
          <w:szCs w:val="24"/>
        </w:rPr>
        <w:t>乙方负责现有在线监测设施与备案资料一致，如有不一致，乙方应及时提出并准备备案所需资料，报甲方同意后提交备案所需资料至环保局</w:t>
      </w:r>
      <w:r>
        <w:rPr>
          <w:rFonts w:ascii="宋体" w:hAnsi="宋体" w:cs="宋体" w:hint="eastAsia"/>
          <w:sz w:val="24"/>
          <w:szCs w:val="24"/>
        </w:rPr>
        <w:t>。</w:t>
      </w:r>
    </w:p>
    <w:p w:rsidR="00134326" w:rsidRDefault="00134326" w:rsidP="00043868">
      <w:pPr>
        <w:snapToGrid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乙方责任（</w:t>
      </w:r>
      <w:r>
        <w:rPr>
          <w:rFonts w:asciiTheme="minorEastAsia" w:eastAsiaTheme="minorEastAsia" w:hAnsiTheme="minorEastAsia" w:cstheme="minorEastAsia" w:hint="eastAsia"/>
          <w:b/>
          <w:sz w:val="24"/>
          <w:szCs w:val="24"/>
        </w:rPr>
        <w:t>VOC废气自动监测设备</w:t>
      </w:r>
      <w:r>
        <w:rPr>
          <w:rFonts w:asciiTheme="minorEastAsia" w:eastAsiaTheme="minorEastAsia" w:hAnsiTheme="minorEastAsia" w:cstheme="minorEastAsia" w:hint="eastAsia"/>
          <w:b/>
          <w:bCs/>
          <w:sz w:val="24"/>
          <w:szCs w:val="24"/>
        </w:rPr>
        <w:t>）</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1、VOCs在线系统需要停用、拆除或者更换的，应当事先报经生态环境主管部门备案。</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2、运行单位发现故障或接到故障通知，应在</w:t>
      </w: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h内赶到现场进行处理。</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3、对干一些容易诊断的故障，如电磁阀控制失灵，膜裂损，气路堵塞，数据采集仪死机等，可携带工具或者备件到现场进行针对性维修，此类故障维修时间不应超过8h。</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4、仪器经过维修后，在正常使用和运行之前应确保维修内容全部完成，性能通过检测程序，按本技术指南对仪器进行校准检查，若监测仪器进行了更换，在正常使用和运行之前应对系统进行重新调试和验收。</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5、</w:t>
      </w:r>
      <w:proofErr w:type="gramStart"/>
      <w:r>
        <w:rPr>
          <w:rFonts w:asciiTheme="minorEastAsia" w:eastAsiaTheme="minorEastAsia" w:hAnsiTheme="minorEastAsia" w:cstheme="minorEastAsia" w:hint="eastAsia"/>
          <w:sz w:val="24"/>
          <w:szCs w:val="24"/>
        </w:rPr>
        <w:t>若数据</w:t>
      </w:r>
      <w:proofErr w:type="gramEnd"/>
      <w:r>
        <w:rPr>
          <w:rFonts w:asciiTheme="minorEastAsia" w:eastAsiaTheme="minorEastAsia" w:hAnsiTheme="minorEastAsia" w:cstheme="minorEastAsia" w:hint="eastAsia"/>
          <w:sz w:val="24"/>
          <w:szCs w:val="24"/>
        </w:rPr>
        <w:t>存储/控制</w:t>
      </w:r>
      <w:proofErr w:type="gramStart"/>
      <w:r>
        <w:rPr>
          <w:rFonts w:asciiTheme="minorEastAsia" w:eastAsiaTheme="minorEastAsia" w:hAnsiTheme="minorEastAsia" w:cstheme="minorEastAsia" w:hint="eastAsia"/>
          <w:sz w:val="24"/>
          <w:szCs w:val="24"/>
        </w:rPr>
        <w:t>仪发生</w:t>
      </w:r>
      <w:proofErr w:type="gramEnd"/>
      <w:r>
        <w:rPr>
          <w:rFonts w:asciiTheme="minorEastAsia" w:eastAsiaTheme="minorEastAsia" w:hAnsiTheme="minorEastAsia" w:cstheme="minorEastAsia" w:hint="eastAsia"/>
          <w:sz w:val="24"/>
          <w:szCs w:val="24"/>
        </w:rPr>
        <w:t>故障，应在12h内修复或更换，并保证已采集的数据不丢失。</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6、监测设备因故障不能正常采集，传输数据时，应及时向生态环境主管部门报告。</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7、负责VOCs自动监控设备及辅助设施的运行管理，包括网络传输、数据采集部分、设备维护、保养、检修、换件等所有影响设备正常运转的工作，承担与运营有关的办公消耗、人员工资、网络通讯、数据传输、设备维护、维修、换件(包括合同期内更换设备)、交通、易损耗材和配件、除设备运转所需水、电、防雷、防水费以外的所有相关费用。</w:t>
      </w:r>
    </w:p>
    <w:p w:rsidR="00134326" w:rsidRDefault="00134326"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szCs w:val="24"/>
        </w:rPr>
        <w:t>4.3.8、运维期间，服务范围内所有设备维护保养及故障维修所产生的一切费用均由乙方负责</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rPr>
        <w:t>（因环保要求所产生的设备升级、改造费用除外）。</w:t>
      </w:r>
    </w:p>
    <w:p w:rsidR="00134326" w:rsidRDefault="00134326" w:rsidP="00043868">
      <w:pPr>
        <w:snapToGrid w:val="0"/>
        <w:spacing w:line="360" w:lineRule="auto"/>
        <w:rPr>
          <w:rFonts w:asciiTheme="minorEastAsia" w:hAnsiTheme="minorEastAsia" w:cstheme="minorEastAsia"/>
          <w:sz w:val="24"/>
        </w:rPr>
      </w:pPr>
      <w:r>
        <w:rPr>
          <w:rFonts w:asciiTheme="minorEastAsia" w:hAnsiTheme="minorEastAsia" w:cstheme="minorEastAsia" w:hint="eastAsia"/>
          <w:sz w:val="24"/>
        </w:rPr>
        <w:t>4.3.9、乙方应</w:t>
      </w:r>
      <w:r>
        <w:rPr>
          <w:rFonts w:asciiTheme="minorEastAsia" w:eastAsiaTheme="minorEastAsia" w:hAnsiTheme="minorEastAsia" w:cstheme="minorEastAsia" w:hint="eastAsia"/>
          <w:sz w:val="24"/>
        </w:rPr>
        <w:t>安排人员到现场</w:t>
      </w:r>
      <w:r>
        <w:rPr>
          <w:rFonts w:asciiTheme="minorEastAsia" w:hAnsiTheme="minorEastAsia" w:cstheme="minorEastAsia" w:hint="eastAsia"/>
          <w:sz w:val="24"/>
        </w:rPr>
        <w:t>配合进行月度比对。</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10、乙方运</w:t>
      </w:r>
      <w:proofErr w:type="gramStart"/>
      <w:r>
        <w:rPr>
          <w:rFonts w:asciiTheme="minorEastAsia" w:eastAsiaTheme="minorEastAsia" w:hAnsiTheme="minorEastAsia" w:cstheme="minorEastAsia" w:hint="eastAsia"/>
          <w:sz w:val="24"/>
          <w:szCs w:val="24"/>
        </w:rPr>
        <w:t>维人员进行维保</w:t>
      </w:r>
      <w:proofErr w:type="gramEnd"/>
      <w:r>
        <w:rPr>
          <w:rFonts w:asciiTheme="minorEastAsia" w:eastAsiaTheme="minorEastAsia" w:hAnsiTheme="minorEastAsia" w:cstheme="minorEastAsia" w:hint="eastAsia"/>
          <w:sz w:val="24"/>
          <w:szCs w:val="24"/>
        </w:rPr>
        <w:t>时需通知甲方人员陪同监管，维保人</w:t>
      </w:r>
      <w:proofErr w:type="gramStart"/>
      <w:r>
        <w:rPr>
          <w:rFonts w:asciiTheme="minorEastAsia" w:eastAsiaTheme="minorEastAsia" w:hAnsiTheme="minorEastAsia" w:cstheme="minorEastAsia" w:hint="eastAsia"/>
          <w:sz w:val="24"/>
          <w:szCs w:val="24"/>
        </w:rPr>
        <w:t>员维保结束</w:t>
      </w:r>
      <w:proofErr w:type="gramEnd"/>
      <w:r>
        <w:rPr>
          <w:rFonts w:asciiTheme="minorEastAsia" w:eastAsiaTheme="minorEastAsia" w:hAnsiTheme="minorEastAsia" w:cstheme="minorEastAsia" w:hint="eastAsia"/>
          <w:sz w:val="24"/>
          <w:szCs w:val="24"/>
        </w:rPr>
        <w:t>后</w:t>
      </w:r>
      <w:proofErr w:type="gramStart"/>
      <w:r>
        <w:rPr>
          <w:rFonts w:asciiTheme="minorEastAsia" w:eastAsiaTheme="minorEastAsia" w:hAnsiTheme="minorEastAsia" w:cstheme="minorEastAsia" w:hint="eastAsia"/>
          <w:sz w:val="24"/>
          <w:szCs w:val="24"/>
        </w:rPr>
        <w:t>填写维保记录</w:t>
      </w:r>
      <w:proofErr w:type="gramEnd"/>
      <w:r>
        <w:rPr>
          <w:rFonts w:asciiTheme="minorEastAsia" w:eastAsiaTheme="minorEastAsia" w:hAnsiTheme="minorEastAsia" w:cstheme="minorEastAsia" w:hint="eastAsia"/>
          <w:sz w:val="24"/>
          <w:szCs w:val="24"/>
        </w:rPr>
        <w:t>，甲方人员确认签字。</w:t>
      </w:r>
    </w:p>
    <w:p w:rsidR="00134326" w:rsidRDefault="00134326" w:rsidP="00043868">
      <w:pPr>
        <w:snapToGrid w:val="0"/>
        <w:spacing w:line="360" w:lineRule="auto"/>
        <w:rPr>
          <w:rFonts w:asciiTheme="minorEastAsia" w:hAnsiTheme="minorEastAsia" w:cstheme="minorEastAsia"/>
          <w:sz w:val="24"/>
          <w:szCs w:val="24"/>
        </w:rPr>
      </w:pPr>
      <w:bookmarkStart w:id="4" w:name="_Toc108075956"/>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11、乙方需每季度需提供保养报告交付甲方验收，验收工作包括监测设备在该季度</w:t>
      </w:r>
      <w:proofErr w:type="gramStart"/>
      <w:r>
        <w:rPr>
          <w:rFonts w:asciiTheme="minorEastAsia" w:eastAsiaTheme="minorEastAsia" w:hAnsiTheme="minorEastAsia" w:cstheme="minorEastAsia" w:hint="eastAsia"/>
          <w:sz w:val="24"/>
          <w:szCs w:val="24"/>
        </w:rPr>
        <w:t>维保记录</w:t>
      </w:r>
      <w:proofErr w:type="gramEnd"/>
      <w:r>
        <w:rPr>
          <w:rFonts w:asciiTheme="minorEastAsia" w:eastAsiaTheme="minorEastAsia" w:hAnsiTheme="minorEastAsia" w:cstheme="minorEastAsia" w:hint="eastAsia"/>
          <w:sz w:val="24"/>
          <w:szCs w:val="24"/>
        </w:rPr>
        <w:t>和设备运行异常等相关数据。</w:t>
      </w:r>
      <w:bookmarkEnd w:id="4"/>
    </w:p>
    <w:p w:rsidR="00134326" w:rsidRDefault="00134326" w:rsidP="00043868">
      <w:pPr>
        <w:snapToGrid w:val="0"/>
        <w:spacing w:line="360" w:lineRule="auto"/>
        <w:rPr>
          <w:rFonts w:ascii="宋体" w:hAnsi="宋体" w:cs="宋体"/>
          <w:sz w:val="24"/>
          <w:szCs w:val="24"/>
        </w:rPr>
      </w:pPr>
      <w:r>
        <w:rPr>
          <w:rFonts w:asciiTheme="minorEastAsia" w:hAnsiTheme="minorEastAsia" w:cstheme="minorEastAsia" w:hint="eastAsia"/>
          <w:sz w:val="24"/>
          <w:szCs w:val="24"/>
        </w:rPr>
        <w:t>4.3.12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乙方需</w:t>
      </w:r>
      <w:r>
        <w:rPr>
          <w:rFonts w:ascii="宋体" w:hAnsi="宋体" w:cs="宋体"/>
          <w:sz w:val="24"/>
          <w:szCs w:val="24"/>
        </w:rPr>
        <w:t>配合甲方完成废气在线监测设施72小时调试，以及调试报告编制</w:t>
      </w:r>
      <w:r>
        <w:rPr>
          <w:rFonts w:ascii="宋体" w:hAnsi="宋体" w:cs="宋体"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宋体" w:hAnsi="宋体" w:cs="宋体" w:hint="eastAsia"/>
          <w:sz w:val="24"/>
          <w:szCs w:val="24"/>
        </w:rPr>
        <w:t>4.3.13</w:t>
      </w:r>
      <w:r>
        <w:rPr>
          <w:rFonts w:asciiTheme="minorEastAsia" w:eastAsiaTheme="minorEastAsia" w:hAnsiTheme="minorEastAsia" w:cstheme="minorEastAsia" w:hint="eastAsia"/>
          <w:sz w:val="24"/>
          <w:szCs w:val="24"/>
        </w:rPr>
        <w:t>、</w:t>
      </w:r>
      <w:r>
        <w:rPr>
          <w:rFonts w:ascii="宋体" w:hAnsi="宋体" w:cs="宋体"/>
          <w:sz w:val="24"/>
          <w:szCs w:val="24"/>
        </w:rPr>
        <w:t>乙方负责现有在线监测设施与备案资料一致，如有不一致，乙方应及时提出并准备备案所需资料，报甲方同意后提交备案所需资料至环保局</w:t>
      </w:r>
      <w:r>
        <w:rPr>
          <w:rFonts w:ascii="宋体" w:hAnsi="宋体" w:cs="宋体"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b/>
          <w:bCs/>
          <w:sz w:val="24"/>
          <w:szCs w:val="24"/>
        </w:rPr>
        <w:t>五</w:t>
      </w:r>
      <w:r>
        <w:rPr>
          <w:rFonts w:asciiTheme="minorEastAsia" w:eastAsiaTheme="minorEastAsia" w:hAnsiTheme="minorEastAsia" w:cstheme="minorEastAsia" w:hint="eastAsia"/>
          <w:b/>
          <w:bCs/>
          <w:sz w:val="24"/>
          <w:szCs w:val="24"/>
        </w:rPr>
        <w:t>、</w:t>
      </w:r>
      <w:r>
        <w:rPr>
          <w:rFonts w:asciiTheme="minorEastAsia" w:hAnsiTheme="minorEastAsia" w:cstheme="minorEastAsia" w:hint="eastAsia"/>
          <w:b/>
          <w:bCs/>
          <w:sz w:val="24"/>
          <w:szCs w:val="24"/>
        </w:rPr>
        <w:t>记录要求</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5.1</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废水废气</w:t>
      </w:r>
      <w:r>
        <w:rPr>
          <w:rFonts w:asciiTheme="minorEastAsia" w:eastAsiaTheme="minorEastAsia" w:hAnsiTheme="minorEastAsia" w:cstheme="minorEastAsia" w:hint="eastAsia"/>
          <w:sz w:val="24"/>
          <w:szCs w:val="24"/>
        </w:rPr>
        <w:t>在线监测系统日常巡检记录应包括检查项目、检查日期、被检项目的运行状态等内容，</w:t>
      </w:r>
      <w:r>
        <w:rPr>
          <w:rFonts w:asciiTheme="minorEastAsia" w:hAnsiTheme="minorEastAsia" w:cstheme="minorEastAsia" w:hint="eastAsia"/>
          <w:sz w:val="24"/>
          <w:szCs w:val="24"/>
        </w:rPr>
        <w:t>填写记录统一，没做数据的留空白，不划斜杠，不撕毁记录，实事求是，</w:t>
      </w:r>
      <w:r>
        <w:rPr>
          <w:rFonts w:asciiTheme="minorEastAsia" w:eastAsiaTheme="minorEastAsia" w:hAnsiTheme="minorEastAsia" w:cstheme="minorEastAsia" w:hint="eastAsia"/>
          <w:sz w:val="24"/>
          <w:szCs w:val="24"/>
        </w:rPr>
        <w:t>而且每次巡检应记录并归档，日常巡检时间间隔不超过7</w:t>
      </w:r>
      <w:r>
        <w:rPr>
          <w:rFonts w:asciiTheme="minorEastAsia" w:hAnsiTheme="minorEastAsia" w:cstheme="minorEastAsia" w:hint="eastAsia"/>
          <w:sz w:val="24"/>
          <w:szCs w:val="24"/>
        </w:rPr>
        <w:t>天</w:t>
      </w:r>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且维保期间</w:t>
      </w:r>
      <w:proofErr w:type="gramEnd"/>
      <w:r>
        <w:rPr>
          <w:rFonts w:asciiTheme="minorEastAsia" w:eastAsiaTheme="minorEastAsia" w:hAnsiTheme="minorEastAsia" w:cstheme="minorEastAsia" w:hint="eastAsia"/>
          <w:sz w:val="24"/>
          <w:szCs w:val="24"/>
        </w:rPr>
        <w:t>需要甲方人员确认签字。</w:t>
      </w:r>
    </w:p>
    <w:p w:rsidR="00134326" w:rsidRDefault="00134326" w:rsidP="00043868">
      <w:pPr>
        <w:snapToGrid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六</w:t>
      </w:r>
      <w:r>
        <w:rPr>
          <w:rFonts w:asciiTheme="minorEastAsia" w:eastAsiaTheme="minorEastAsia" w:hAnsiTheme="minorEastAsia" w:cstheme="minorEastAsia" w:hint="eastAsia"/>
          <w:b/>
          <w:bCs/>
          <w:sz w:val="24"/>
          <w:szCs w:val="24"/>
        </w:rPr>
        <w:t>、违约责任</w:t>
      </w:r>
      <w:r>
        <w:rPr>
          <w:rFonts w:ascii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废水废气在线监测设备运维</w:t>
      </w:r>
      <w:r>
        <w:rPr>
          <w:rFonts w:asciiTheme="minorEastAsia" w:hAnsiTheme="minorEastAsia" w:cstheme="minorEastAsia" w:hint="eastAsia"/>
          <w:b/>
          <w:bCs/>
          <w:sz w:val="24"/>
          <w:szCs w:val="24"/>
        </w:rPr>
        <w:t>）</w:t>
      </w:r>
    </w:p>
    <w:p w:rsidR="00134326" w:rsidRDefault="00134326" w:rsidP="00043868">
      <w:pPr>
        <w:snapToGrid w:val="0"/>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sz w:val="24"/>
          <w:szCs w:val="24"/>
        </w:rPr>
        <w:lastRenderedPageBreak/>
        <w:t>6</w:t>
      </w:r>
      <w:r>
        <w:rPr>
          <w:rFonts w:asciiTheme="minorEastAsia" w:eastAsiaTheme="minorEastAsia" w:hAnsiTheme="minorEastAsia" w:cstheme="minorEastAsia" w:hint="eastAsia"/>
          <w:sz w:val="24"/>
          <w:szCs w:val="24"/>
        </w:rPr>
        <w:t>.1、乙方</w:t>
      </w:r>
      <w:r>
        <w:rPr>
          <w:rFonts w:asciiTheme="minorEastAsia" w:hAnsiTheme="minorEastAsia" w:cstheme="minorEastAsia" w:hint="eastAsia"/>
          <w:sz w:val="24"/>
          <w:szCs w:val="24"/>
        </w:rPr>
        <w:t>因</w:t>
      </w:r>
      <w:r>
        <w:rPr>
          <w:rFonts w:asciiTheme="minorEastAsia" w:eastAsiaTheme="minorEastAsia" w:hAnsiTheme="minorEastAsia" w:cstheme="minorEastAsia" w:hint="eastAsia"/>
          <w:sz w:val="24"/>
          <w:szCs w:val="24"/>
        </w:rPr>
        <w:t>未按</w:t>
      </w:r>
      <w:r>
        <w:rPr>
          <w:rFonts w:asciiTheme="minorEastAsia" w:hAnsiTheme="minorEastAsia" w:cstheme="minorEastAsia" w:hint="eastAsia"/>
          <w:sz w:val="24"/>
          <w:szCs w:val="24"/>
        </w:rPr>
        <w:t>要求</w:t>
      </w:r>
      <w:r>
        <w:rPr>
          <w:rFonts w:asciiTheme="minorEastAsia" w:eastAsiaTheme="minorEastAsia" w:hAnsiTheme="minorEastAsia" w:cstheme="minorEastAsia" w:hint="eastAsia"/>
          <w:sz w:val="24"/>
          <w:szCs w:val="24"/>
        </w:rPr>
        <w:t>完成运</w:t>
      </w:r>
      <w:proofErr w:type="gramStart"/>
      <w:r>
        <w:rPr>
          <w:rFonts w:asciiTheme="minorEastAsia" w:eastAsiaTheme="minorEastAsia" w:hAnsiTheme="minorEastAsia" w:cstheme="minorEastAsia" w:hint="eastAsia"/>
          <w:sz w:val="24"/>
          <w:szCs w:val="24"/>
        </w:rPr>
        <w:t>维工作</w:t>
      </w:r>
      <w:proofErr w:type="gramEnd"/>
      <w:r>
        <w:rPr>
          <w:rFonts w:asciiTheme="minorEastAsia" w:hAnsiTheme="minorEastAsia" w:cstheme="minorEastAsia" w:hint="eastAsia"/>
          <w:sz w:val="24"/>
          <w:szCs w:val="24"/>
        </w:rPr>
        <w:t>时</w:t>
      </w:r>
      <w:r>
        <w:rPr>
          <w:rFonts w:asciiTheme="minorEastAsia" w:eastAsiaTheme="minorEastAsia" w:hAnsiTheme="minorEastAsia" w:cstheme="minorEastAsia" w:hint="eastAsia"/>
          <w:sz w:val="24"/>
          <w:szCs w:val="24"/>
        </w:rPr>
        <w:t>，每出现一次，</w:t>
      </w:r>
      <w:r>
        <w:rPr>
          <w:rFonts w:asciiTheme="minorEastAsia" w:hAnsiTheme="minorEastAsia" w:cstheme="minorEastAsia" w:hint="eastAsia"/>
          <w:sz w:val="24"/>
          <w:szCs w:val="24"/>
        </w:rPr>
        <w:t>考核</w:t>
      </w:r>
      <w:r>
        <w:rPr>
          <w:rFonts w:asciiTheme="minorEastAsia" w:eastAsiaTheme="minorEastAsia" w:hAnsiTheme="minorEastAsia" w:cstheme="minorEastAsia" w:hint="eastAsia"/>
          <w:sz w:val="24"/>
          <w:szCs w:val="24"/>
        </w:rPr>
        <w:t>乙方</w:t>
      </w:r>
      <w:r>
        <w:rPr>
          <w:rFonts w:ascii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元</w:t>
      </w:r>
      <w:r>
        <w:rPr>
          <w:rFonts w:asciiTheme="minorEastAsia" w:hAnsiTheme="minorEastAsia" w:cstheme="minorEastAsia" w:hint="eastAsia"/>
          <w:sz w:val="24"/>
          <w:szCs w:val="24"/>
        </w:rPr>
        <w:t>/次</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包含但不限于以下规定（详见附件1)</w:t>
      </w:r>
      <w:r>
        <w:rPr>
          <w:rFonts w:asciiTheme="minorEastAsia" w:eastAsia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6.2</w:t>
      </w:r>
      <w:r>
        <w:rPr>
          <w:rFonts w:asciiTheme="minorEastAsia" w:eastAsiaTheme="minorEastAsia" w:hAnsiTheme="minorEastAsia" w:cstheme="minorEastAsia" w:hint="eastAsia"/>
          <w:sz w:val="24"/>
          <w:szCs w:val="24"/>
        </w:rPr>
        <w:t>、合同期限内，乙方</w:t>
      </w:r>
      <w:r>
        <w:rPr>
          <w:rFonts w:asciiTheme="minorEastAsia" w:hAnsiTheme="minorEastAsia" w:cstheme="minorEastAsia" w:hint="eastAsia"/>
          <w:sz w:val="24"/>
          <w:szCs w:val="24"/>
        </w:rPr>
        <w:t>因</w:t>
      </w:r>
      <w:r>
        <w:rPr>
          <w:rFonts w:asciiTheme="minorEastAsia" w:eastAsiaTheme="minorEastAsia" w:hAnsiTheme="minorEastAsia" w:cstheme="minorEastAsia" w:hint="eastAsia"/>
          <w:sz w:val="24"/>
          <w:szCs w:val="24"/>
        </w:rPr>
        <w:t>未按</w:t>
      </w:r>
      <w:r>
        <w:rPr>
          <w:rFonts w:asciiTheme="minorEastAsia" w:hAnsiTheme="minorEastAsia" w:cstheme="minorEastAsia" w:hint="eastAsia"/>
          <w:sz w:val="24"/>
          <w:szCs w:val="24"/>
        </w:rPr>
        <w:t>要求</w:t>
      </w:r>
      <w:r>
        <w:rPr>
          <w:rFonts w:asciiTheme="minorEastAsia" w:eastAsiaTheme="minorEastAsia" w:hAnsiTheme="minorEastAsia" w:cstheme="minorEastAsia" w:hint="eastAsia"/>
          <w:sz w:val="24"/>
          <w:szCs w:val="24"/>
        </w:rPr>
        <w:t>完成运维工作</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出现</w:t>
      </w:r>
      <w:r>
        <w:rPr>
          <w:rFonts w:asciiTheme="minorEastAsia" w:hAnsiTheme="minorEastAsia" w:cstheme="minorEastAsia" w:hint="eastAsia"/>
          <w:sz w:val="24"/>
          <w:szCs w:val="24"/>
        </w:rPr>
        <w:t>重大问题</w:t>
      </w:r>
      <w:r>
        <w:rPr>
          <w:rFonts w:asciiTheme="minorEastAsia" w:eastAsiaTheme="minorEastAsia" w:hAnsiTheme="minorEastAsia" w:cstheme="minorEastAsia" w:hint="eastAsia"/>
          <w:sz w:val="24"/>
          <w:szCs w:val="24"/>
        </w:rPr>
        <w:t>的，甲方有权单方面解除合同，乙方按照合同总金额的20%向甲方支付违约金。</w:t>
      </w:r>
    </w:p>
    <w:p w:rsidR="00134326" w:rsidRDefault="00134326" w:rsidP="00043868">
      <w:pPr>
        <w:snapToGrid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七</w:t>
      </w:r>
      <w:r>
        <w:rPr>
          <w:rFonts w:asciiTheme="minorEastAsia" w:eastAsiaTheme="minorEastAsia" w:hAnsiTheme="minorEastAsia" w:cstheme="minorEastAsia" w:hint="eastAsia"/>
          <w:b/>
          <w:bCs/>
          <w:sz w:val="24"/>
          <w:szCs w:val="24"/>
        </w:rPr>
        <w:t>、不可抗力事件免责</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7</w:t>
      </w:r>
      <w:r>
        <w:rPr>
          <w:rFonts w:asciiTheme="minorEastAsia" w:eastAsiaTheme="minorEastAsia" w:hAnsiTheme="minorEastAsia" w:cstheme="minorEastAsia" w:hint="eastAsia"/>
          <w:sz w:val="24"/>
          <w:szCs w:val="24"/>
        </w:rPr>
        <w:t>.1、如因自然灾者或不可抗力事件的发生导致站点设备损毁、丢失的情况，免于承担违约责任，在线监控设施的恢复由甲方负责。</w:t>
      </w:r>
    </w:p>
    <w:p w:rsidR="00134326" w:rsidRDefault="00134326" w:rsidP="00043868">
      <w:pPr>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八</w:t>
      </w:r>
      <w:r>
        <w:rPr>
          <w:rFonts w:asciiTheme="minorEastAsia" w:eastAsiaTheme="minorEastAsia" w:hAnsiTheme="minorEastAsia" w:cstheme="minorEastAsia" w:hint="eastAsia"/>
          <w:b/>
          <w:sz w:val="24"/>
          <w:szCs w:val="24"/>
        </w:rPr>
        <w:t>、其它</w:t>
      </w:r>
    </w:p>
    <w:p w:rsidR="00134326" w:rsidRDefault="00134326"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rPr>
        <w:t>8.</w:t>
      </w:r>
      <w:r>
        <w:rPr>
          <w:rFonts w:asciiTheme="minorEastAsia" w:eastAsiaTheme="minorEastAsia" w:hAnsiTheme="minorEastAsia" w:cstheme="minorEastAsia" w:hint="eastAsia"/>
          <w:sz w:val="24"/>
        </w:rPr>
        <w:t>1其余未尽事宜，甲乙双方本着对整个工程负责的态度共同商议解决</w:t>
      </w:r>
      <w:r>
        <w:rPr>
          <w:rFonts w:asciiTheme="minorEastAsia" w:hAnsiTheme="minorEastAsia" w:cstheme="minorEastAsia" w:hint="eastAsia"/>
          <w:sz w:val="24"/>
        </w:rPr>
        <w:t>。</w:t>
      </w:r>
    </w:p>
    <w:p w:rsidR="00134326" w:rsidRDefault="00043868"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rPr>
        <w:t>8.2</w:t>
      </w:r>
      <w:r w:rsidRPr="00043868">
        <w:rPr>
          <w:rFonts w:asciiTheme="minorEastAsia" w:eastAsiaTheme="minorEastAsia" w:hAnsiTheme="minorEastAsia" w:cstheme="minorEastAsia" w:hint="eastAsia"/>
          <w:sz w:val="24"/>
        </w:rPr>
        <w:t>其他规范见下表</w:t>
      </w:r>
      <w:r>
        <w:rPr>
          <w:rFonts w:asciiTheme="minorEastAsia" w:eastAsiaTheme="minorEastAsia" w:hAnsiTheme="minorEastAsia" w:cstheme="minorEastAsia" w:hint="eastAsia"/>
          <w:sz w:val="24"/>
        </w:rPr>
        <w:t>：</w:t>
      </w:r>
    </w:p>
    <w:tbl>
      <w:tblPr>
        <w:tblW w:w="9540" w:type="dxa"/>
        <w:tblInd w:w="93" w:type="dxa"/>
        <w:tblLayout w:type="fixed"/>
        <w:tblLook w:val="04A0" w:firstRow="1" w:lastRow="0" w:firstColumn="1" w:lastColumn="0" w:noHBand="0" w:noVBand="1"/>
      </w:tblPr>
      <w:tblGrid>
        <w:gridCol w:w="493"/>
        <w:gridCol w:w="4275"/>
        <w:gridCol w:w="450"/>
        <w:gridCol w:w="4322"/>
      </w:tblGrid>
      <w:tr w:rsidR="00134326" w:rsidTr="00043868">
        <w:trPr>
          <w:trHeight w:val="454"/>
        </w:trPr>
        <w:tc>
          <w:tcPr>
            <w:tcW w:w="95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34326" w:rsidRDefault="00043868" w:rsidP="000438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其他规范</w:t>
            </w:r>
          </w:p>
        </w:tc>
      </w:tr>
      <w:tr w:rsidR="00134326" w:rsidTr="00043868">
        <w:trPr>
          <w:trHeight w:val="964"/>
        </w:trPr>
        <w:tc>
          <w:tcPr>
            <w:tcW w:w="493"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2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填写记录表时，</w:t>
            </w:r>
            <w:proofErr w:type="gramStart"/>
            <w:r>
              <w:rPr>
                <w:rFonts w:ascii="宋体" w:hAnsi="宋体" w:cs="宋体" w:hint="eastAsia"/>
                <w:color w:val="000000"/>
                <w:kern w:val="0"/>
                <w:sz w:val="18"/>
                <w:szCs w:val="18"/>
                <w:lang w:bidi="ar"/>
              </w:rPr>
              <w:t>记录薄应为</w:t>
            </w:r>
            <w:proofErr w:type="gramEnd"/>
            <w:r>
              <w:rPr>
                <w:rFonts w:ascii="宋体" w:hAnsi="宋体" w:cs="宋体" w:hint="eastAsia"/>
                <w:color w:val="000000"/>
                <w:kern w:val="0"/>
                <w:sz w:val="18"/>
                <w:szCs w:val="18"/>
                <w:lang w:bidi="ar"/>
              </w:rPr>
              <w:t>本年度记录表，记录</w:t>
            </w:r>
            <w:proofErr w:type="gramStart"/>
            <w:r>
              <w:rPr>
                <w:rFonts w:ascii="宋体" w:hAnsi="宋体" w:cs="宋体" w:hint="eastAsia"/>
                <w:color w:val="000000"/>
                <w:kern w:val="0"/>
                <w:sz w:val="18"/>
                <w:szCs w:val="18"/>
                <w:lang w:bidi="ar"/>
              </w:rPr>
              <w:t>薄不得</w:t>
            </w:r>
            <w:proofErr w:type="gramEnd"/>
            <w:r>
              <w:rPr>
                <w:rFonts w:ascii="宋体" w:hAnsi="宋体" w:cs="宋体" w:hint="eastAsia"/>
                <w:color w:val="000000"/>
                <w:kern w:val="0"/>
                <w:sz w:val="18"/>
                <w:szCs w:val="18"/>
                <w:lang w:bidi="ar"/>
              </w:rPr>
              <w:t>撕毁，按照规范进行记录，并且记录要清晰,记录不清晰的要求重新填写，应实事求是、规范统一、严谨闭环的填写在线监控系统相关纸质记录。</w:t>
            </w:r>
          </w:p>
        </w:tc>
        <w:tc>
          <w:tcPr>
            <w:tcW w:w="450"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4322" w:type="dxa"/>
            <w:tcBorders>
              <w:top w:val="single" w:sz="4" w:space="0" w:color="auto"/>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在线监控设施从取样到</w:t>
            </w:r>
            <w:proofErr w:type="gramStart"/>
            <w:r>
              <w:rPr>
                <w:rFonts w:ascii="宋体" w:hAnsi="宋体" w:cs="宋体" w:hint="eastAsia"/>
                <w:color w:val="000000"/>
                <w:kern w:val="0"/>
                <w:sz w:val="18"/>
                <w:szCs w:val="18"/>
                <w:lang w:bidi="ar"/>
              </w:rPr>
              <w:t>出值全</w:t>
            </w:r>
            <w:proofErr w:type="gramEnd"/>
            <w:r>
              <w:rPr>
                <w:rFonts w:ascii="宋体" w:hAnsi="宋体" w:cs="宋体" w:hint="eastAsia"/>
                <w:color w:val="000000"/>
                <w:kern w:val="0"/>
                <w:sz w:val="18"/>
                <w:szCs w:val="18"/>
                <w:lang w:bidi="ar"/>
              </w:rPr>
              <w:t>过程，保持设备良好、不得删除在线设施设备上的记录，保证在线监测设施的参数设置、调整等操作时符合规范，并有对应的纸质记录。</w:t>
            </w:r>
          </w:p>
        </w:tc>
      </w:tr>
      <w:tr w:rsidR="00134326" w:rsidTr="00043868">
        <w:trPr>
          <w:trHeight w:val="964"/>
        </w:trPr>
        <w:tc>
          <w:tcPr>
            <w:tcW w:w="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按照规范、如实进行在线监控系统设施的运维。</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4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在进行废水、废气在线监控设施日常维护、校准、比对等操作前，须将书面说明反馈至公司安全环保部。</w:t>
            </w:r>
          </w:p>
        </w:tc>
      </w:tr>
      <w:tr w:rsidR="00134326" w:rsidTr="00043868">
        <w:trPr>
          <w:trHeight w:val="964"/>
        </w:trPr>
        <w:tc>
          <w:tcPr>
            <w:tcW w:w="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废水在线监控系统设施出现故障，进行日常运维、核查、调试、比对、设备升级/更换等操作时，应按照公司《废水、废气、噪声环境保护管理办法》及时报告和完善相关手续，并如实进行相关操作。</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发现或收到公司在线监控系统出现故障时，应及时报告和处理，并保证在5个工作日内恢复正常；当收到数据缺失消息后，应在5个工作日内</w:t>
            </w:r>
            <w:proofErr w:type="gramStart"/>
            <w:r>
              <w:rPr>
                <w:rFonts w:ascii="宋体" w:hAnsi="宋体" w:cs="宋体" w:hint="eastAsia"/>
                <w:color w:val="000000"/>
                <w:kern w:val="0"/>
                <w:sz w:val="18"/>
                <w:szCs w:val="18"/>
                <w:lang w:bidi="ar"/>
              </w:rPr>
              <w:t>内</w:t>
            </w:r>
            <w:proofErr w:type="gramEnd"/>
            <w:r>
              <w:rPr>
                <w:rFonts w:ascii="宋体" w:hAnsi="宋体" w:cs="宋体" w:hint="eastAsia"/>
                <w:color w:val="000000"/>
                <w:kern w:val="0"/>
                <w:sz w:val="18"/>
                <w:szCs w:val="18"/>
                <w:lang w:bidi="ar"/>
              </w:rPr>
              <w:t>完成补传。</w:t>
            </w:r>
          </w:p>
        </w:tc>
      </w:tr>
      <w:tr w:rsidR="00134326" w:rsidTr="00043868">
        <w:trPr>
          <w:trHeight w:val="964"/>
        </w:trPr>
        <w:tc>
          <w:tcPr>
            <w:tcW w:w="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在线监测室标样药剂等堆放分类整齐，过期药品及时清理。</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4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第三方单位进行废气在线监控设备日常维护、校准、比对等操作时段，应在涂装车间未生产时进行，并及时告知公司相关人员操作时段。</w:t>
            </w:r>
          </w:p>
        </w:tc>
      </w:tr>
      <w:tr w:rsidR="00134326" w:rsidTr="00043868">
        <w:trPr>
          <w:trHeight w:val="964"/>
        </w:trPr>
        <w:tc>
          <w:tcPr>
            <w:tcW w:w="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59264" behindDoc="0" locked="0" layoutInCell="1" allowOverlap="1" wp14:anchorId="697B791F" wp14:editId="40E28BC7">
                  <wp:simplePos x="0" y="0"/>
                  <wp:positionH relativeFrom="column">
                    <wp:posOffset>0</wp:posOffset>
                  </wp:positionH>
                  <wp:positionV relativeFrom="paragraph">
                    <wp:posOffset>0</wp:posOffset>
                  </wp:positionV>
                  <wp:extent cx="8890" cy="635000"/>
                  <wp:effectExtent l="0" t="0" r="10160" b="12700"/>
                  <wp:wrapNone/>
                  <wp:docPr id="34" name="图片_12"/>
                  <wp:cNvGraphicFramePr/>
                  <a:graphic xmlns:a="http://schemas.openxmlformats.org/drawingml/2006/main">
                    <a:graphicData uri="http://schemas.openxmlformats.org/drawingml/2006/picture">
                      <pic:pic xmlns:pic="http://schemas.openxmlformats.org/drawingml/2006/picture">
                        <pic:nvPicPr>
                          <pic:cNvPr id="34" name="图片_12"/>
                          <pic:cNvPicPr/>
                        </pic:nvPicPr>
                        <pic:blipFill>
                          <a:blip r:embed="rId9"/>
                          <a:stretch>
                            <a:fillRect/>
                          </a:stretch>
                        </pic:blipFill>
                        <pic:spPr>
                          <a:xfrm>
                            <a:off x="0" y="0"/>
                            <a:ext cx="8890" cy="63500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0288" behindDoc="0" locked="0" layoutInCell="1" allowOverlap="1" wp14:anchorId="4E193240" wp14:editId="37A99CBD">
                  <wp:simplePos x="0" y="0"/>
                  <wp:positionH relativeFrom="column">
                    <wp:posOffset>0</wp:posOffset>
                  </wp:positionH>
                  <wp:positionV relativeFrom="paragraph">
                    <wp:posOffset>0</wp:posOffset>
                  </wp:positionV>
                  <wp:extent cx="8890" cy="627380"/>
                  <wp:effectExtent l="0" t="0" r="10160" b="1270"/>
                  <wp:wrapNone/>
                  <wp:docPr id="28" name="图片_11"/>
                  <wp:cNvGraphicFramePr/>
                  <a:graphic xmlns:a="http://schemas.openxmlformats.org/drawingml/2006/main">
                    <a:graphicData uri="http://schemas.openxmlformats.org/drawingml/2006/picture">
                      <pic:pic xmlns:pic="http://schemas.openxmlformats.org/drawingml/2006/picture">
                        <pic:nvPicPr>
                          <pic:cNvPr id="28" name="图片_11"/>
                          <pic:cNvPicPr/>
                        </pic:nvPicPr>
                        <pic:blipFill>
                          <a:blip r:embed="rId10"/>
                          <a:stretch>
                            <a:fillRect/>
                          </a:stretch>
                        </pic:blipFill>
                        <pic:spPr>
                          <a:xfrm>
                            <a:off x="0" y="0"/>
                            <a:ext cx="8890" cy="62738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1312" behindDoc="0" locked="0" layoutInCell="1" allowOverlap="1" wp14:anchorId="00EED030" wp14:editId="64B56686">
                  <wp:simplePos x="0" y="0"/>
                  <wp:positionH relativeFrom="column">
                    <wp:posOffset>0</wp:posOffset>
                  </wp:positionH>
                  <wp:positionV relativeFrom="paragraph">
                    <wp:posOffset>0</wp:posOffset>
                  </wp:positionV>
                  <wp:extent cx="8890" cy="635000"/>
                  <wp:effectExtent l="0" t="0" r="10160" b="12700"/>
                  <wp:wrapNone/>
                  <wp:docPr id="43" name="图片_8"/>
                  <wp:cNvGraphicFramePr/>
                  <a:graphic xmlns:a="http://schemas.openxmlformats.org/drawingml/2006/main">
                    <a:graphicData uri="http://schemas.openxmlformats.org/drawingml/2006/picture">
                      <pic:pic xmlns:pic="http://schemas.openxmlformats.org/drawingml/2006/picture">
                        <pic:nvPicPr>
                          <pic:cNvPr id="43" name="图片_8"/>
                          <pic:cNvPicPr/>
                        </pic:nvPicPr>
                        <pic:blipFill>
                          <a:blip r:embed="rId9"/>
                          <a:stretch>
                            <a:fillRect/>
                          </a:stretch>
                        </pic:blipFill>
                        <pic:spPr>
                          <a:xfrm>
                            <a:off x="0" y="0"/>
                            <a:ext cx="8890" cy="63500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2336" behindDoc="0" locked="0" layoutInCell="1" allowOverlap="1" wp14:anchorId="1E2B1F84" wp14:editId="7764BB0E">
                  <wp:simplePos x="0" y="0"/>
                  <wp:positionH relativeFrom="column">
                    <wp:posOffset>0</wp:posOffset>
                  </wp:positionH>
                  <wp:positionV relativeFrom="paragraph">
                    <wp:posOffset>0</wp:posOffset>
                  </wp:positionV>
                  <wp:extent cx="8890" cy="627380"/>
                  <wp:effectExtent l="0" t="0" r="10160" b="1270"/>
                  <wp:wrapNone/>
                  <wp:docPr id="25" name="图片_13"/>
                  <wp:cNvGraphicFramePr/>
                  <a:graphic xmlns:a="http://schemas.openxmlformats.org/drawingml/2006/main">
                    <a:graphicData uri="http://schemas.openxmlformats.org/drawingml/2006/picture">
                      <pic:pic xmlns:pic="http://schemas.openxmlformats.org/drawingml/2006/picture">
                        <pic:nvPicPr>
                          <pic:cNvPr id="25" name="图片_13"/>
                          <pic:cNvPicPr/>
                        </pic:nvPicPr>
                        <pic:blipFill>
                          <a:blip r:embed="rId10"/>
                          <a:stretch>
                            <a:fillRect/>
                          </a:stretch>
                        </pic:blipFill>
                        <pic:spPr>
                          <a:xfrm>
                            <a:off x="0" y="0"/>
                            <a:ext cx="8890" cy="62738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3360" behindDoc="0" locked="0" layoutInCell="1" allowOverlap="1" wp14:anchorId="6E68F973" wp14:editId="4C36AA3C">
                  <wp:simplePos x="0" y="0"/>
                  <wp:positionH relativeFrom="column">
                    <wp:posOffset>0</wp:posOffset>
                  </wp:positionH>
                  <wp:positionV relativeFrom="paragraph">
                    <wp:posOffset>0</wp:posOffset>
                  </wp:positionV>
                  <wp:extent cx="8890" cy="635000"/>
                  <wp:effectExtent l="0" t="0" r="10160" b="12700"/>
                  <wp:wrapNone/>
                  <wp:docPr id="27" name="图片_10"/>
                  <wp:cNvGraphicFramePr/>
                  <a:graphic xmlns:a="http://schemas.openxmlformats.org/drawingml/2006/main">
                    <a:graphicData uri="http://schemas.openxmlformats.org/drawingml/2006/picture">
                      <pic:pic xmlns:pic="http://schemas.openxmlformats.org/drawingml/2006/picture">
                        <pic:nvPicPr>
                          <pic:cNvPr id="27" name="图片_10"/>
                          <pic:cNvPicPr/>
                        </pic:nvPicPr>
                        <pic:blipFill>
                          <a:blip r:embed="rId9"/>
                          <a:stretch>
                            <a:fillRect/>
                          </a:stretch>
                        </pic:blipFill>
                        <pic:spPr>
                          <a:xfrm>
                            <a:off x="0" y="0"/>
                            <a:ext cx="8890" cy="63500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4384" behindDoc="0" locked="0" layoutInCell="1" allowOverlap="1" wp14:anchorId="682DAA91" wp14:editId="3AF576A9">
                  <wp:simplePos x="0" y="0"/>
                  <wp:positionH relativeFrom="column">
                    <wp:posOffset>0</wp:posOffset>
                  </wp:positionH>
                  <wp:positionV relativeFrom="paragraph">
                    <wp:posOffset>0</wp:posOffset>
                  </wp:positionV>
                  <wp:extent cx="9525" cy="173990"/>
                  <wp:effectExtent l="0" t="0" r="9525" b="16510"/>
                  <wp:wrapNone/>
                  <wp:docPr id="24" name="图片_7"/>
                  <wp:cNvGraphicFramePr/>
                  <a:graphic xmlns:a="http://schemas.openxmlformats.org/drawingml/2006/main">
                    <a:graphicData uri="http://schemas.openxmlformats.org/drawingml/2006/picture">
                      <pic:pic xmlns:pic="http://schemas.openxmlformats.org/drawingml/2006/picture">
                        <pic:nvPicPr>
                          <pic:cNvPr id="24" name="图片_7"/>
                          <pic:cNvPicPr/>
                        </pic:nvPicPr>
                        <pic:blipFill>
                          <a:blip r:embed="rId11"/>
                          <a:stretch>
                            <a:fillRect/>
                          </a:stretch>
                        </pic:blipFill>
                        <pic:spPr>
                          <a:xfrm>
                            <a:off x="0" y="0"/>
                            <a:ext cx="9525" cy="17399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5408" behindDoc="0" locked="0" layoutInCell="1" allowOverlap="1" wp14:anchorId="75D60024" wp14:editId="2DD0619C">
                  <wp:simplePos x="0" y="0"/>
                  <wp:positionH relativeFrom="column">
                    <wp:posOffset>0</wp:posOffset>
                  </wp:positionH>
                  <wp:positionV relativeFrom="paragraph">
                    <wp:posOffset>0</wp:posOffset>
                  </wp:positionV>
                  <wp:extent cx="9525" cy="173990"/>
                  <wp:effectExtent l="0" t="0" r="9525" b="16510"/>
                  <wp:wrapNone/>
                  <wp:docPr id="23" name="图片_6"/>
                  <wp:cNvGraphicFramePr/>
                  <a:graphic xmlns:a="http://schemas.openxmlformats.org/drawingml/2006/main">
                    <a:graphicData uri="http://schemas.openxmlformats.org/drawingml/2006/picture">
                      <pic:pic xmlns:pic="http://schemas.openxmlformats.org/drawingml/2006/picture">
                        <pic:nvPicPr>
                          <pic:cNvPr id="23" name="图片_6"/>
                          <pic:cNvPicPr/>
                        </pic:nvPicPr>
                        <pic:blipFill>
                          <a:blip r:embed="rId12"/>
                          <a:stretch>
                            <a:fillRect/>
                          </a:stretch>
                        </pic:blipFill>
                        <pic:spPr>
                          <a:xfrm>
                            <a:off x="0" y="0"/>
                            <a:ext cx="9525" cy="17399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6432" behindDoc="0" locked="0" layoutInCell="1" allowOverlap="1" wp14:anchorId="2E3D7351" wp14:editId="067DB582">
                  <wp:simplePos x="0" y="0"/>
                  <wp:positionH relativeFrom="column">
                    <wp:posOffset>0</wp:posOffset>
                  </wp:positionH>
                  <wp:positionV relativeFrom="paragraph">
                    <wp:posOffset>0</wp:posOffset>
                  </wp:positionV>
                  <wp:extent cx="8890" cy="627380"/>
                  <wp:effectExtent l="0" t="0" r="10160" b="1270"/>
                  <wp:wrapNone/>
                  <wp:docPr id="26" name="图片_9"/>
                  <wp:cNvGraphicFramePr/>
                  <a:graphic xmlns:a="http://schemas.openxmlformats.org/drawingml/2006/main">
                    <a:graphicData uri="http://schemas.openxmlformats.org/drawingml/2006/picture">
                      <pic:pic xmlns:pic="http://schemas.openxmlformats.org/drawingml/2006/picture">
                        <pic:nvPicPr>
                          <pic:cNvPr id="26" name="图片_9"/>
                          <pic:cNvPicPr/>
                        </pic:nvPicPr>
                        <pic:blipFill>
                          <a:blip r:embed="rId10"/>
                          <a:stretch>
                            <a:fillRect/>
                          </a:stretch>
                        </pic:blipFill>
                        <pic:spPr>
                          <a:xfrm>
                            <a:off x="0" y="0"/>
                            <a:ext cx="8890" cy="627380"/>
                          </a:xfrm>
                          <a:prstGeom prst="rect">
                            <a:avLst/>
                          </a:prstGeom>
                          <a:noFill/>
                          <a:ln>
                            <a:noFill/>
                          </a:ln>
                        </pic:spPr>
                      </pic:pic>
                    </a:graphicData>
                  </a:graphic>
                </wp:anchor>
              </w:drawing>
            </w: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日常运维、校准、核查、调试、比对、设备升级/更换等操作时，在停排、未排水期间进行，否则请提交相关操作说明以书面形式反馈至公司安全环保部后才可进行操作。</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4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应准确设置废水在线监控系统自动校准、核查和标记相关内容，提供在线监控系统正常运行所需技术支持，收到在线监控系统异常消息后应及时查找原因、有效解决异常等问题。</w:t>
            </w:r>
          </w:p>
        </w:tc>
      </w:tr>
      <w:tr w:rsidR="00134326" w:rsidTr="00043868">
        <w:trPr>
          <w:trHeight w:val="964"/>
        </w:trPr>
        <w:tc>
          <w:tcPr>
            <w:tcW w:w="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应保证每天（包括周六、周日及节假日）自动核查数据是否在标样±10%示值范围内，如果发现不在范围内或表示标样不准，应立即解决问题。每月不超过两次，每超过一次考核一次。</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4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color w:val="000000"/>
                <w:sz w:val="18"/>
                <w:szCs w:val="18"/>
              </w:rPr>
              <w:t>第三方运</w:t>
            </w:r>
            <w:proofErr w:type="gramStart"/>
            <w:r>
              <w:rPr>
                <w:rFonts w:asciiTheme="minorEastAsia" w:eastAsiaTheme="minorEastAsia" w:hAnsiTheme="minorEastAsia" w:cstheme="minorEastAsia" w:hint="eastAsia"/>
                <w:color w:val="000000"/>
                <w:sz w:val="18"/>
                <w:szCs w:val="18"/>
              </w:rPr>
              <w:t>维单位</w:t>
            </w:r>
            <w:proofErr w:type="gramEnd"/>
            <w:r>
              <w:rPr>
                <w:rFonts w:asciiTheme="minorEastAsia" w:eastAsiaTheme="minorEastAsia" w:hAnsiTheme="minorEastAsia" w:cstheme="minorEastAsia" w:hint="eastAsia"/>
                <w:color w:val="000000"/>
                <w:sz w:val="18"/>
                <w:szCs w:val="18"/>
              </w:rPr>
              <w:t>离开在线监测室应</w:t>
            </w:r>
            <w:r>
              <w:rPr>
                <w:rFonts w:asciiTheme="minorEastAsia" w:eastAsiaTheme="minorEastAsia" w:hAnsiTheme="minorEastAsia" w:cstheme="minorEastAsia" w:hint="eastAsia"/>
                <w:sz w:val="18"/>
                <w:szCs w:val="18"/>
              </w:rPr>
              <w:t>做到“工完、料净、场地清”。</w:t>
            </w:r>
          </w:p>
          <w:p w:rsidR="00134326" w:rsidRDefault="00134326" w:rsidP="006470C7">
            <w:pPr>
              <w:widowControl/>
              <w:textAlignment w:val="center"/>
              <w:rPr>
                <w:rFonts w:ascii="宋体" w:hAnsi="宋体" w:cs="宋体"/>
                <w:color w:val="000000"/>
                <w:sz w:val="18"/>
                <w:szCs w:val="18"/>
              </w:rPr>
            </w:pPr>
          </w:p>
        </w:tc>
      </w:tr>
    </w:tbl>
    <w:p w:rsidR="00134326" w:rsidRDefault="00134326" w:rsidP="00134326">
      <w:pPr>
        <w:pStyle w:val="a0"/>
        <w:ind w:firstLine="0"/>
        <w:rPr>
          <w:rFonts w:asciiTheme="minorEastAsia" w:hAnsiTheme="minorEastAsia" w:cstheme="minorEastAsia"/>
        </w:rPr>
      </w:pPr>
    </w:p>
    <w:p w:rsidR="00625AC3" w:rsidRPr="00134326"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1433EE" w:rsidRDefault="001433EE">
      <w:pPr>
        <w:widowControl/>
        <w:jc w:val="left"/>
        <w:rPr>
          <w:b/>
          <w:sz w:val="48"/>
        </w:rPr>
      </w:pPr>
      <w:r>
        <w:rPr>
          <w:b/>
          <w:sz w:val="48"/>
        </w:rPr>
        <w:br w:type="page"/>
      </w:r>
    </w:p>
    <w:p w:rsidR="00FB6148" w:rsidRDefault="00FB6148" w:rsidP="00FB6148">
      <w:pPr>
        <w:adjustRightInd w:val="0"/>
        <w:snapToGrid w:val="0"/>
        <w:spacing w:line="360" w:lineRule="auto"/>
        <w:jc w:val="left"/>
        <w:rPr>
          <w:b/>
          <w:sz w:val="24"/>
          <w:szCs w:val="24"/>
        </w:rPr>
      </w:pPr>
      <w:r w:rsidRPr="00FB6148">
        <w:rPr>
          <w:rFonts w:hint="eastAsia"/>
          <w:b/>
          <w:sz w:val="24"/>
          <w:szCs w:val="24"/>
        </w:rPr>
        <w:lastRenderedPageBreak/>
        <w:t>附件五</w:t>
      </w:r>
    </w:p>
    <w:p w:rsidR="00FB6148" w:rsidRPr="00FB6148" w:rsidRDefault="00FB6148" w:rsidP="00FB6148">
      <w:pPr>
        <w:adjustRightInd w:val="0"/>
        <w:snapToGrid w:val="0"/>
        <w:spacing w:line="360" w:lineRule="auto"/>
        <w:jc w:val="left"/>
        <w:rPr>
          <w:b/>
          <w:sz w:val="24"/>
          <w:szCs w:val="24"/>
        </w:rPr>
      </w:pPr>
    </w:p>
    <w:p w:rsidR="00EA506B" w:rsidRDefault="00EA506B" w:rsidP="00EA506B">
      <w:pPr>
        <w:adjustRightInd w:val="0"/>
        <w:snapToGrid w:val="0"/>
        <w:spacing w:line="360" w:lineRule="auto"/>
        <w:jc w:val="center"/>
        <w:rPr>
          <w:b/>
          <w:sz w:val="48"/>
        </w:rPr>
      </w:pPr>
      <w:r>
        <w:rPr>
          <w:b/>
          <w:sz w:val="48"/>
        </w:rPr>
        <w:t>投标保证金退还说明</w:t>
      </w:r>
    </w:p>
    <w:p w:rsidR="00EA506B" w:rsidRDefault="00EA506B" w:rsidP="00EA506B">
      <w:pPr>
        <w:pStyle w:val="ad"/>
        <w:adjustRightInd w:val="0"/>
        <w:snapToGrid w:val="0"/>
        <w:spacing w:line="360" w:lineRule="auto"/>
        <w:rPr>
          <w:b/>
          <w:sz w:val="20"/>
        </w:rPr>
      </w:pPr>
    </w:p>
    <w:p w:rsidR="00EA506B" w:rsidRDefault="00EA506B" w:rsidP="00EA506B">
      <w:pPr>
        <w:pStyle w:val="ad"/>
        <w:adjustRightInd w:val="0"/>
        <w:snapToGrid w:val="0"/>
        <w:spacing w:line="360" w:lineRule="auto"/>
        <w:rPr>
          <w:b/>
          <w:sz w:val="18"/>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重汽（重庆）轻型汽车有限公司：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我公司参与贵公司组织的“</w:t>
      </w:r>
      <w:r w:rsidR="003E30BB">
        <w:rPr>
          <w:rFonts w:ascii="宋体" w:hAnsi="宋体" w:hint="eastAsia"/>
          <w:sz w:val="24"/>
          <w:u w:val="single"/>
        </w:rPr>
        <w:t>2025年废水废气在线监测设备运维项目</w:t>
      </w:r>
      <w:r>
        <w:rPr>
          <w:rFonts w:ascii="宋体" w:hAnsi="宋体"/>
          <w:sz w:val="24"/>
        </w:rPr>
        <w:t>”投标的有关活动，并缴纳了投标保证金</w:t>
      </w:r>
      <w:r w:rsidR="001433EE">
        <w:rPr>
          <w:rFonts w:ascii="宋体" w:hAnsi="宋体" w:hint="eastAsia"/>
          <w:sz w:val="24"/>
        </w:rPr>
        <w:t>5</w:t>
      </w:r>
      <w:r>
        <w:rPr>
          <w:rFonts w:ascii="宋体" w:hAnsi="宋体"/>
          <w:sz w:val="24"/>
        </w:rPr>
        <w:t>000元（大写：</w:t>
      </w:r>
      <w:r w:rsidR="001433EE">
        <w:rPr>
          <w:rFonts w:ascii="宋体" w:hAnsi="宋体" w:hint="eastAsia"/>
          <w:sz w:val="24"/>
        </w:rPr>
        <w:t>伍仟</w:t>
      </w:r>
      <w:r>
        <w:rPr>
          <w:rFonts w:ascii="宋体" w:hAnsi="宋体" w:hint="eastAsia"/>
          <w:sz w:val="24"/>
        </w:rPr>
        <w:t>元</w:t>
      </w:r>
      <w:r>
        <w:rPr>
          <w:rFonts w:ascii="宋体" w:hAnsi="宋体"/>
          <w:sz w:val="24"/>
        </w:rPr>
        <w:t xml:space="preserve">整）。本次投标结束后，请将投标保证金退回我公司以下账号。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公司名称：</w:t>
      </w:r>
      <w:r>
        <w:rPr>
          <w:rFonts w:ascii="宋体" w:hAnsi="宋体"/>
          <w:sz w:val="24"/>
          <w:u w:val="single"/>
        </w:rPr>
        <w:t xml:space="preserve">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纳税人识别号：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地址：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开户行：     </w:t>
      </w:r>
    </w:p>
    <w:p w:rsidR="001433EE" w:rsidRDefault="00EA506B" w:rsidP="00EA506B">
      <w:pPr>
        <w:adjustRightInd w:val="0"/>
        <w:snapToGrid w:val="0"/>
        <w:spacing w:line="360" w:lineRule="auto"/>
        <w:ind w:firstLine="480"/>
        <w:rPr>
          <w:rFonts w:ascii="宋体" w:hAnsi="宋体"/>
          <w:sz w:val="24"/>
        </w:rPr>
      </w:pPr>
      <w:r>
        <w:rPr>
          <w:rFonts w:ascii="宋体" w:hAnsi="宋体"/>
          <w:sz w:val="24"/>
        </w:rPr>
        <w:t>银行帐号：</w:t>
      </w:r>
    </w:p>
    <w:p w:rsidR="00EA506B" w:rsidRDefault="001433EE" w:rsidP="00EA506B">
      <w:pPr>
        <w:adjustRightInd w:val="0"/>
        <w:snapToGrid w:val="0"/>
        <w:spacing w:line="360" w:lineRule="auto"/>
        <w:ind w:firstLine="480"/>
        <w:rPr>
          <w:rFonts w:ascii="宋体" w:hAnsi="宋体"/>
          <w:sz w:val="24"/>
        </w:rPr>
      </w:pPr>
      <w:r>
        <w:rPr>
          <w:rFonts w:ascii="宋体" w:hAnsi="宋体" w:hint="eastAsia"/>
          <w:sz w:val="24"/>
        </w:rPr>
        <w:t>开户行联行号：</w:t>
      </w:r>
      <w:r w:rsidR="00EA506B">
        <w:rPr>
          <w:rFonts w:ascii="宋体" w:hAnsi="宋体"/>
          <w:sz w:val="24"/>
        </w:rPr>
        <w:t xml:space="preserve">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特此说明！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p>
    <w:p w:rsidR="00EA506B" w:rsidRDefault="00EA506B" w:rsidP="001433EE">
      <w:pPr>
        <w:adjustRightInd w:val="0"/>
        <w:snapToGrid w:val="0"/>
        <w:spacing w:line="360" w:lineRule="auto"/>
        <w:ind w:firstLine="480"/>
        <w:jc w:val="right"/>
        <w:rPr>
          <w:rFonts w:ascii="宋体" w:hAnsi="宋体"/>
          <w:sz w:val="24"/>
        </w:rPr>
      </w:pPr>
    </w:p>
    <w:p w:rsidR="00EA506B" w:rsidRDefault="00EA506B" w:rsidP="001433EE">
      <w:pPr>
        <w:adjustRightInd w:val="0"/>
        <w:snapToGrid w:val="0"/>
        <w:spacing w:line="360" w:lineRule="auto"/>
        <w:jc w:val="right"/>
        <w:rPr>
          <w:rFonts w:ascii="宋体" w:hAnsi="宋体"/>
          <w:sz w:val="24"/>
          <w:u w:val="single"/>
        </w:rPr>
      </w:pPr>
      <w:r>
        <w:rPr>
          <w:rFonts w:ascii="宋体" w:hAnsi="宋体"/>
          <w:sz w:val="24"/>
        </w:rPr>
        <w:t>申请人</w:t>
      </w:r>
      <w:r>
        <w:rPr>
          <w:rFonts w:ascii="宋体" w:hAnsi="宋体" w:hint="eastAsia"/>
          <w:sz w:val="24"/>
        </w:rPr>
        <w:t>：</w:t>
      </w:r>
      <w:r>
        <w:rPr>
          <w:rFonts w:ascii="宋体" w:hAnsi="宋体"/>
          <w:sz w:val="24"/>
          <w:u w:val="single"/>
        </w:rPr>
        <w:t>（</w:t>
      </w:r>
      <w:r>
        <w:rPr>
          <w:rFonts w:ascii="宋体" w:hAnsi="宋体" w:hint="eastAsia"/>
          <w:sz w:val="24"/>
          <w:u w:val="single"/>
        </w:rPr>
        <w:t xml:space="preserve"> </w:t>
      </w:r>
      <w:r>
        <w:rPr>
          <w:rFonts w:ascii="宋体" w:hAnsi="宋体"/>
          <w:sz w:val="24"/>
          <w:u w:val="single"/>
        </w:rPr>
        <w:t>公司全称、盖章</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rsidR="00625AC3" w:rsidRDefault="00EA506B" w:rsidP="001433EE">
      <w:pPr>
        <w:adjustRightInd w:val="0"/>
        <w:snapToGrid w:val="0"/>
        <w:spacing w:line="360" w:lineRule="auto"/>
        <w:ind w:firstLineChars="200" w:firstLine="480"/>
        <w:jc w:val="right"/>
        <w:rPr>
          <w:rFonts w:asciiTheme="majorEastAsia" w:eastAsiaTheme="majorEastAsia" w:hAnsiTheme="majorEastAsia"/>
          <w:sz w:val="24"/>
          <w:szCs w:val="24"/>
        </w:rPr>
      </w:pPr>
      <w:r>
        <w:rPr>
          <w:rFonts w:ascii="宋体" w:hAnsi="宋体"/>
          <w:sz w:val="24"/>
        </w:rPr>
        <w:t>申请日期：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年 </w:t>
      </w:r>
      <w:r>
        <w:rPr>
          <w:rFonts w:ascii="宋体" w:hAnsi="宋体"/>
          <w:sz w:val="24"/>
          <w:u w:val="single"/>
        </w:rPr>
        <w:t xml:space="preserve">   </w:t>
      </w:r>
      <w:r>
        <w:rPr>
          <w:rFonts w:ascii="宋体" w:hAnsi="宋体" w:hint="eastAsia"/>
          <w:sz w:val="24"/>
          <w:u w:val="single"/>
        </w:rPr>
        <w:t xml:space="preserve">月 </w:t>
      </w:r>
      <w:r>
        <w:rPr>
          <w:rFonts w:ascii="宋体" w:hAnsi="宋体"/>
          <w:sz w:val="24"/>
          <w:u w:val="single"/>
        </w:rPr>
        <w:t xml:space="preserve">  </w:t>
      </w:r>
      <w:r>
        <w:rPr>
          <w:rFonts w:ascii="宋体" w:hAnsi="宋体" w:hint="eastAsia"/>
          <w:sz w:val="24"/>
          <w:u w:val="single"/>
        </w:rPr>
        <w:t>日</w:t>
      </w:r>
    </w:p>
    <w:p w:rsidR="00625AC3" w:rsidRDefault="00625AC3" w:rsidP="001433EE">
      <w:pPr>
        <w:adjustRightInd w:val="0"/>
        <w:snapToGrid w:val="0"/>
        <w:spacing w:line="360" w:lineRule="auto"/>
        <w:ind w:firstLineChars="200" w:firstLine="480"/>
        <w:jc w:val="right"/>
        <w:rPr>
          <w:rFonts w:asciiTheme="majorEastAsia" w:eastAsiaTheme="majorEastAsia" w:hAnsiTheme="majorEastAsia"/>
          <w:sz w:val="24"/>
          <w:szCs w:val="24"/>
        </w:rPr>
      </w:pPr>
    </w:p>
    <w:p w:rsidR="00625AC3" w:rsidRDefault="00625AC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rsidR="00C93C21" w:rsidRDefault="00C93C21">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rsidR="00D81442" w:rsidRPr="003639E6" w:rsidRDefault="00D81442">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bookmarkStart w:id="5" w:name="_Toc4731"/>
      <w:bookmarkStart w:id="6" w:name="_Toc319913731"/>
    </w:p>
    <w:bookmarkEnd w:id="5"/>
    <w:bookmarkEnd w:id="6"/>
    <w:p w:rsidR="00625AC3" w:rsidRDefault="00625AC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sectPr w:rsidR="00625AC3">
      <w:headerReference w:type="default" r:id="rId13"/>
      <w:footerReference w:type="default" r:id="rId14"/>
      <w:type w:val="nextColumn"/>
      <w:pgSz w:w="11906" w:h="16838"/>
      <w:pgMar w:top="851" w:right="964" w:bottom="851" w:left="96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616" w:rsidRDefault="00306616">
      <w:r>
        <w:separator/>
      </w:r>
    </w:p>
  </w:endnote>
  <w:endnote w:type="continuationSeparator" w:id="0">
    <w:p w:rsidR="00306616" w:rsidRDefault="0030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auto"/>
    <w:pitch w:val="default"/>
    <w:sig w:usb0="00000000" w:usb1="00000000" w:usb2="00000010" w:usb3="00000000" w:csb0="00080000" w:csb1="00000000"/>
  </w:font>
  <w:font w:name="Tms Rmn">
    <w:panose1 w:val="02020603040505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3" w:rsidRDefault="000B3DA1">
    <w:pPr>
      <w:pStyle w:val="afa"/>
      <w:framePr w:wrap="around" w:vAnchor="text" w:hAnchor="margin" w:xAlign="center" w:y="1"/>
      <w:tabs>
        <w:tab w:val="left" w:pos="1785"/>
      </w:tabs>
      <w:jc w:val="center"/>
      <w:rPr>
        <w:rStyle w:val="affc"/>
      </w:rPr>
    </w:pPr>
    <w:r>
      <w:fldChar w:fldCharType="begin"/>
    </w:r>
    <w:r>
      <w:rPr>
        <w:rStyle w:val="affc"/>
      </w:rPr>
      <w:instrText xml:space="preserve">PAGE  </w:instrText>
    </w:r>
    <w:r>
      <w:fldChar w:fldCharType="separate"/>
    </w:r>
    <w:r w:rsidR="00A010E9">
      <w:rPr>
        <w:rStyle w:val="affc"/>
        <w:noProof/>
      </w:rPr>
      <w:t>17</w:t>
    </w:r>
    <w:r>
      <w:fldChar w:fldCharType="end"/>
    </w:r>
  </w:p>
  <w:p w:rsidR="00625AC3" w:rsidRDefault="00625AC3">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616" w:rsidRDefault="00306616">
      <w:r>
        <w:separator/>
      </w:r>
    </w:p>
  </w:footnote>
  <w:footnote w:type="continuationSeparator" w:id="0">
    <w:p w:rsidR="00306616" w:rsidRDefault="003066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3" w:rsidRDefault="000B3DA1">
    <w:pPr>
      <w:pStyle w:val="afc"/>
      <w:pBdr>
        <w:bottom w:val="single" w:sz="6" w:space="0" w:color="auto"/>
      </w:pBdr>
      <w:rPr>
        <w:sz w:val="16"/>
      </w:rPr>
    </w:pPr>
    <w:r>
      <w:rPr>
        <w:rFonts w:hint="eastAsia"/>
      </w:rPr>
      <w:t>重汽（重庆）轻型汽车有限公司</w:t>
    </w:r>
  </w:p>
  <w:p w:rsidR="00625AC3" w:rsidRDefault="00625AC3">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595"/>
    <w:multiLevelType w:val="hybridMultilevel"/>
    <w:tmpl w:val="53485FA8"/>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7C6024"/>
    <w:multiLevelType w:val="hybridMultilevel"/>
    <w:tmpl w:val="226E25A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A4503F"/>
    <w:multiLevelType w:val="hybridMultilevel"/>
    <w:tmpl w:val="9FAACB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014773"/>
    <w:multiLevelType w:val="hybridMultilevel"/>
    <w:tmpl w:val="B0F66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7C2BFF"/>
    <w:multiLevelType w:val="hybridMultilevel"/>
    <w:tmpl w:val="82C09732"/>
    <w:lvl w:ilvl="0" w:tplc="E84E94B6">
      <w:start w:val="1"/>
      <w:numFmt w:val="decimal"/>
      <w:lvlText w:val="%1."/>
      <w:lvlJc w:val="left"/>
      <w:pPr>
        <w:ind w:left="420" w:hanging="420"/>
      </w:pPr>
      <w:rPr>
        <w:strike w:val="0"/>
        <w:color w:val="auto"/>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5B6192"/>
    <w:multiLevelType w:val="hybridMultilevel"/>
    <w:tmpl w:val="C6344C6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0D8961"/>
    <w:multiLevelType w:val="singleLevel"/>
    <w:tmpl w:val="2E0D8961"/>
    <w:lvl w:ilvl="0">
      <w:start w:val="1"/>
      <w:numFmt w:val="decimal"/>
      <w:suff w:val="nothing"/>
      <w:lvlText w:val="%1．"/>
      <w:lvlJc w:val="left"/>
    </w:lvl>
  </w:abstractNum>
  <w:abstractNum w:abstractNumId="7" w15:restartNumberingAfterBreak="0">
    <w:nsid w:val="32DA1EF4"/>
    <w:multiLevelType w:val="hybridMultilevel"/>
    <w:tmpl w:val="563A5E2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A40A47"/>
    <w:multiLevelType w:val="hybridMultilevel"/>
    <w:tmpl w:val="BC2A2E64"/>
    <w:lvl w:ilvl="0" w:tplc="A9860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0032BD"/>
    <w:multiLevelType w:val="hybridMultilevel"/>
    <w:tmpl w:val="64E0812E"/>
    <w:lvl w:ilvl="0" w:tplc="F14C8C0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E84FB8"/>
    <w:multiLevelType w:val="hybridMultilevel"/>
    <w:tmpl w:val="A9AE0D12"/>
    <w:lvl w:ilvl="0" w:tplc="F5E88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B1AEC"/>
    <w:multiLevelType w:val="hybridMultilevel"/>
    <w:tmpl w:val="4B6613CC"/>
    <w:lvl w:ilvl="0" w:tplc="02CCBAFE">
      <w:start w:val="1"/>
      <w:numFmt w:val="decimal"/>
      <w:lvlText w:val="%1、"/>
      <w:lvlJc w:val="left"/>
      <w:pPr>
        <w:ind w:left="360" w:hanging="360"/>
      </w:pPr>
      <w:rPr>
        <w:rFonts w:ascii="宋体" w:hAnsi="宋体" w:cs="MingLiU" w:hint="default"/>
        <w:b w:val="0"/>
        <w:color w:val="00000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C06ED5"/>
    <w:multiLevelType w:val="hybridMultilevel"/>
    <w:tmpl w:val="57024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417697"/>
    <w:multiLevelType w:val="hybridMultilevel"/>
    <w:tmpl w:val="A2C631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930A86"/>
    <w:multiLevelType w:val="hybridMultilevel"/>
    <w:tmpl w:val="B6B497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9B5D0F"/>
    <w:multiLevelType w:val="hybridMultilevel"/>
    <w:tmpl w:val="9184D716"/>
    <w:lvl w:ilvl="0" w:tplc="71ECC8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ED2196"/>
    <w:multiLevelType w:val="hybridMultilevel"/>
    <w:tmpl w:val="4124952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A6029A"/>
    <w:multiLevelType w:val="hybridMultilevel"/>
    <w:tmpl w:val="ED9C3714"/>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C818DA"/>
    <w:multiLevelType w:val="hybridMultilevel"/>
    <w:tmpl w:val="184C88F2"/>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5B663B"/>
    <w:multiLevelType w:val="hybridMultilevel"/>
    <w:tmpl w:val="5D24BA5C"/>
    <w:lvl w:ilvl="0" w:tplc="E71E30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C95783"/>
    <w:multiLevelType w:val="hybridMultilevel"/>
    <w:tmpl w:val="FF8A072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BF0104"/>
    <w:multiLevelType w:val="hybridMultilevel"/>
    <w:tmpl w:val="C562F4DE"/>
    <w:lvl w:ilvl="0" w:tplc="0409000F">
      <w:start w:val="1"/>
      <w:numFmt w:val="decimal"/>
      <w:lvlText w:val="%1."/>
      <w:lvlJc w:val="left"/>
      <w:pPr>
        <w:ind w:left="420" w:hanging="420"/>
      </w:pPr>
    </w:lvl>
    <w:lvl w:ilvl="1" w:tplc="9FF4CB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10"/>
  </w:num>
  <w:num w:numId="4">
    <w:abstractNumId w:val="8"/>
  </w:num>
  <w:num w:numId="5">
    <w:abstractNumId w:val="19"/>
  </w:num>
  <w:num w:numId="6">
    <w:abstractNumId w:val="18"/>
  </w:num>
  <w:num w:numId="7">
    <w:abstractNumId w:val="15"/>
  </w:num>
  <w:num w:numId="8">
    <w:abstractNumId w:val="2"/>
  </w:num>
  <w:num w:numId="9">
    <w:abstractNumId w:val="21"/>
  </w:num>
  <w:num w:numId="10">
    <w:abstractNumId w:val="4"/>
  </w:num>
  <w:num w:numId="11">
    <w:abstractNumId w:val="7"/>
  </w:num>
  <w:num w:numId="12">
    <w:abstractNumId w:val="13"/>
  </w:num>
  <w:num w:numId="13">
    <w:abstractNumId w:val="14"/>
  </w:num>
  <w:num w:numId="14">
    <w:abstractNumId w:val="1"/>
  </w:num>
  <w:num w:numId="15">
    <w:abstractNumId w:val="20"/>
  </w:num>
  <w:num w:numId="16">
    <w:abstractNumId w:val="16"/>
  </w:num>
  <w:num w:numId="17">
    <w:abstractNumId w:val="9"/>
  </w:num>
  <w:num w:numId="18">
    <w:abstractNumId w:val="0"/>
  </w:num>
  <w:num w:numId="19">
    <w:abstractNumId w:val="5"/>
  </w:num>
  <w:num w:numId="20">
    <w:abstractNumId w:val="12"/>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35EA"/>
    <w:rsid w:val="00004A79"/>
    <w:rsid w:val="0000516A"/>
    <w:rsid w:val="000057B7"/>
    <w:rsid w:val="00005EF2"/>
    <w:rsid w:val="000063A4"/>
    <w:rsid w:val="00006E7C"/>
    <w:rsid w:val="000078F5"/>
    <w:rsid w:val="00011A4F"/>
    <w:rsid w:val="00012DD9"/>
    <w:rsid w:val="0001356E"/>
    <w:rsid w:val="000154DC"/>
    <w:rsid w:val="00016105"/>
    <w:rsid w:val="00016EBC"/>
    <w:rsid w:val="000208C0"/>
    <w:rsid w:val="000221BA"/>
    <w:rsid w:val="000229A8"/>
    <w:rsid w:val="00022C4A"/>
    <w:rsid w:val="00024807"/>
    <w:rsid w:val="00024C03"/>
    <w:rsid w:val="0002506A"/>
    <w:rsid w:val="00026C54"/>
    <w:rsid w:val="00026E24"/>
    <w:rsid w:val="000300AB"/>
    <w:rsid w:val="00030E46"/>
    <w:rsid w:val="00031697"/>
    <w:rsid w:val="0003328B"/>
    <w:rsid w:val="00033873"/>
    <w:rsid w:val="00034C6D"/>
    <w:rsid w:val="00037FCD"/>
    <w:rsid w:val="00040F60"/>
    <w:rsid w:val="00041C94"/>
    <w:rsid w:val="00043868"/>
    <w:rsid w:val="000473F7"/>
    <w:rsid w:val="000508B3"/>
    <w:rsid w:val="000518BB"/>
    <w:rsid w:val="00052BAB"/>
    <w:rsid w:val="00052FFD"/>
    <w:rsid w:val="00054F55"/>
    <w:rsid w:val="00056C4B"/>
    <w:rsid w:val="000579AD"/>
    <w:rsid w:val="00061356"/>
    <w:rsid w:val="000614BE"/>
    <w:rsid w:val="00061E44"/>
    <w:rsid w:val="0006371E"/>
    <w:rsid w:val="00064255"/>
    <w:rsid w:val="0006582E"/>
    <w:rsid w:val="000709BD"/>
    <w:rsid w:val="00071413"/>
    <w:rsid w:val="000719F0"/>
    <w:rsid w:val="00074606"/>
    <w:rsid w:val="00074F21"/>
    <w:rsid w:val="00076878"/>
    <w:rsid w:val="00076B92"/>
    <w:rsid w:val="00076F82"/>
    <w:rsid w:val="00080790"/>
    <w:rsid w:val="000810CD"/>
    <w:rsid w:val="00081348"/>
    <w:rsid w:val="00081EEF"/>
    <w:rsid w:val="000855A4"/>
    <w:rsid w:val="00085731"/>
    <w:rsid w:val="00086335"/>
    <w:rsid w:val="0008717F"/>
    <w:rsid w:val="00090E18"/>
    <w:rsid w:val="00090EEF"/>
    <w:rsid w:val="00090FE6"/>
    <w:rsid w:val="0009144B"/>
    <w:rsid w:val="00095221"/>
    <w:rsid w:val="000956AD"/>
    <w:rsid w:val="000A0AD7"/>
    <w:rsid w:val="000A2AE6"/>
    <w:rsid w:val="000A2DB9"/>
    <w:rsid w:val="000A3E5C"/>
    <w:rsid w:val="000A7434"/>
    <w:rsid w:val="000A7B57"/>
    <w:rsid w:val="000B0B7C"/>
    <w:rsid w:val="000B13B7"/>
    <w:rsid w:val="000B3DA1"/>
    <w:rsid w:val="000B4F69"/>
    <w:rsid w:val="000B55C9"/>
    <w:rsid w:val="000B5AFF"/>
    <w:rsid w:val="000C5543"/>
    <w:rsid w:val="000C594C"/>
    <w:rsid w:val="000D1A07"/>
    <w:rsid w:val="000D2025"/>
    <w:rsid w:val="000D2AE3"/>
    <w:rsid w:val="000D4041"/>
    <w:rsid w:val="000D516A"/>
    <w:rsid w:val="000D5B76"/>
    <w:rsid w:val="000E2E8D"/>
    <w:rsid w:val="000E36C0"/>
    <w:rsid w:val="000E41D9"/>
    <w:rsid w:val="000E4609"/>
    <w:rsid w:val="000E511C"/>
    <w:rsid w:val="000E5365"/>
    <w:rsid w:val="000E6470"/>
    <w:rsid w:val="000E793B"/>
    <w:rsid w:val="000F0B85"/>
    <w:rsid w:val="000F1D89"/>
    <w:rsid w:val="000F1F00"/>
    <w:rsid w:val="000F2444"/>
    <w:rsid w:val="000F24FD"/>
    <w:rsid w:val="000F39CC"/>
    <w:rsid w:val="000F6612"/>
    <w:rsid w:val="000F69A4"/>
    <w:rsid w:val="000F6BB5"/>
    <w:rsid w:val="001007C8"/>
    <w:rsid w:val="001009E0"/>
    <w:rsid w:val="00101369"/>
    <w:rsid w:val="0010287F"/>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2C99"/>
    <w:rsid w:val="00124D44"/>
    <w:rsid w:val="00131D9A"/>
    <w:rsid w:val="00133BEC"/>
    <w:rsid w:val="001341AB"/>
    <w:rsid w:val="00134326"/>
    <w:rsid w:val="00134C4E"/>
    <w:rsid w:val="0013763B"/>
    <w:rsid w:val="00137FE1"/>
    <w:rsid w:val="0014272A"/>
    <w:rsid w:val="001433EE"/>
    <w:rsid w:val="00144987"/>
    <w:rsid w:val="0014520D"/>
    <w:rsid w:val="0014669E"/>
    <w:rsid w:val="00147CD9"/>
    <w:rsid w:val="00154522"/>
    <w:rsid w:val="00155123"/>
    <w:rsid w:val="0015701C"/>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90890"/>
    <w:rsid w:val="001928AB"/>
    <w:rsid w:val="00193C83"/>
    <w:rsid w:val="00194697"/>
    <w:rsid w:val="0019620A"/>
    <w:rsid w:val="001962F4"/>
    <w:rsid w:val="00196FD7"/>
    <w:rsid w:val="00197BC5"/>
    <w:rsid w:val="00197FC6"/>
    <w:rsid w:val="001A01C2"/>
    <w:rsid w:val="001A0A5C"/>
    <w:rsid w:val="001A1078"/>
    <w:rsid w:val="001A1FC4"/>
    <w:rsid w:val="001A3453"/>
    <w:rsid w:val="001A382C"/>
    <w:rsid w:val="001A4258"/>
    <w:rsid w:val="001A5A78"/>
    <w:rsid w:val="001A6A83"/>
    <w:rsid w:val="001A6D0F"/>
    <w:rsid w:val="001A71ED"/>
    <w:rsid w:val="001A776E"/>
    <w:rsid w:val="001B020A"/>
    <w:rsid w:val="001B0810"/>
    <w:rsid w:val="001B2C24"/>
    <w:rsid w:val="001B37BA"/>
    <w:rsid w:val="001B469B"/>
    <w:rsid w:val="001B5339"/>
    <w:rsid w:val="001C0478"/>
    <w:rsid w:val="001C23F2"/>
    <w:rsid w:val="001C2D80"/>
    <w:rsid w:val="001C3C7E"/>
    <w:rsid w:val="001C4A93"/>
    <w:rsid w:val="001C7654"/>
    <w:rsid w:val="001D02D4"/>
    <w:rsid w:val="001D06E0"/>
    <w:rsid w:val="001D0EEF"/>
    <w:rsid w:val="001D35B3"/>
    <w:rsid w:val="001D3EB8"/>
    <w:rsid w:val="001D61B7"/>
    <w:rsid w:val="001D6245"/>
    <w:rsid w:val="001D719D"/>
    <w:rsid w:val="001E0118"/>
    <w:rsid w:val="001E0FE8"/>
    <w:rsid w:val="001E22B6"/>
    <w:rsid w:val="001E2B36"/>
    <w:rsid w:val="001E43E9"/>
    <w:rsid w:val="001E5110"/>
    <w:rsid w:val="001E58AB"/>
    <w:rsid w:val="001E5E97"/>
    <w:rsid w:val="001E64F1"/>
    <w:rsid w:val="001E7757"/>
    <w:rsid w:val="001E79E2"/>
    <w:rsid w:val="001E7CE9"/>
    <w:rsid w:val="001F1EF8"/>
    <w:rsid w:val="001F3DB4"/>
    <w:rsid w:val="001F4637"/>
    <w:rsid w:val="001F56A5"/>
    <w:rsid w:val="001F6038"/>
    <w:rsid w:val="001F767C"/>
    <w:rsid w:val="001F780E"/>
    <w:rsid w:val="001F7A8B"/>
    <w:rsid w:val="00200474"/>
    <w:rsid w:val="00201FB0"/>
    <w:rsid w:val="00204094"/>
    <w:rsid w:val="002056DC"/>
    <w:rsid w:val="00205FBA"/>
    <w:rsid w:val="0020646A"/>
    <w:rsid w:val="00206845"/>
    <w:rsid w:val="00207BA9"/>
    <w:rsid w:val="00207C4C"/>
    <w:rsid w:val="002102C7"/>
    <w:rsid w:val="00212288"/>
    <w:rsid w:val="002126A3"/>
    <w:rsid w:val="002137BC"/>
    <w:rsid w:val="00215A7F"/>
    <w:rsid w:val="00215C6C"/>
    <w:rsid w:val="00215FE2"/>
    <w:rsid w:val="00216A84"/>
    <w:rsid w:val="00216F63"/>
    <w:rsid w:val="00221D58"/>
    <w:rsid w:val="00223427"/>
    <w:rsid w:val="002257DF"/>
    <w:rsid w:val="00226053"/>
    <w:rsid w:val="00226302"/>
    <w:rsid w:val="00226BA1"/>
    <w:rsid w:val="002273AE"/>
    <w:rsid w:val="002307D0"/>
    <w:rsid w:val="00233392"/>
    <w:rsid w:val="00236155"/>
    <w:rsid w:val="002373F7"/>
    <w:rsid w:val="00240826"/>
    <w:rsid w:val="00240C91"/>
    <w:rsid w:val="002411F5"/>
    <w:rsid w:val="002420A4"/>
    <w:rsid w:val="00244D60"/>
    <w:rsid w:val="00246491"/>
    <w:rsid w:val="0025035D"/>
    <w:rsid w:val="0025114F"/>
    <w:rsid w:val="00251F29"/>
    <w:rsid w:val="00253A72"/>
    <w:rsid w:val="00254DCB"/>
    <w:rsid w:val="002556BE"/>
    <w:rsid w:val="002558F5"/>
    <w:rsid w:val="00257753"/>
    <w:rsid w:val="0026069A"/>
    <w:rsid w:val="00260850"/>
    <w:rsid w:val="00260B68"/>
    <w:rsid w:val="002629AD"/>
    <w:rsid w:val="00262F57"/>
    <w:rsid w:val="0026364D"/>
    <w:rsid w:val="00266D11"/>
    <w:rsid w:val="002701A6"/>
    <w:rsid w:val="00273669"/>
    <w:rsid w:val="0027397B"/>
    <w:rsid w:val="00273FAB"/>
    <w:rsid w:val="002742F4"/>
    <w:rsid w:val="00274CA6"/>
    <w:rsid w:val="00275597"/>
    <w:rsid w:val="002756D0"/>
    <w:rsid w:val="002765F0"/>
    <w:rsid w:val="00280578"/>
    <w:rsid w:val="0028178C"/>
    <w:rsid w:val="00281B3E"/>
    <w:rsid w:val="0028405F"/>
    <w:rsid w:val="002844AC"/>
    <w:rsid w:val="00284EFF"/>
    <w:rsid w:val="002854BD"/>
    <w:rsid w:val="00285B17"/>
    <w:rsid w:val="00285E7F"/>
    <w:rsid w:val="00285F28"/>
    <w:rsid w:val="00286989"/>
    <w:rsid w:val="0028791A"/>
    <w:rsid w:val="00287E7D"/>
    <w:rsid w:val="00291C5E"/>
    <w:rsid w:val="00293D1A"/>
    <w:rsid w:val="002940F2"/>
    <w:rsid w:val="00294513"/>
    <w:rsid w:val="002956CF"/>
    <w:rsid w:val="0029713B"/>
    <w:rsid w:val="002A2A13"/>
    <w:rsid w:val="002A3B2B"/>
    <w:rsid w:val="002A499F"/>
    <w:rsid w:val="002A580F"/>
    <w:rsid w:val="002A7A04"/>
    <w:rsid w:val="002A7D01"/>
    <w:rsid w:val="002B0589"/>
    <w:rsid w:val="002B0603"/>
    <w:rsid w:val="002B3014"/>
    <w:rsid w:val="002B3414"/>
    <w:rsid w:val="002B6D24"/>
    <w:rsid w:val="002B6E0F"/>
    <w:rsid w:val="002B7724"/>
    <w:rsid w:val="002B79DC"/>
    <w:rsid w:val="002C05DB"/>
    <w:rsid w:val="002C14BF"/>
    <w:rsid w:val="002C1583"/>
    <w:rsid w:val="002C1A8C"/>
    <w:rsid w:val="002C27CC"/>
    <w:rsid w:val="002C4908"/>
    <w:rsid w:val="002C51ED"/>
    <w:rsid w:val="002C6753"/>
    <w:rsid w:val="002C6BE9"/>
    <w:rsid w:val="002D16E1"/>
    <w:rsid w:val="002D1876"/>
    <w:rsid w:val="002D1A3B"/>
    <w:rsid w:val="002D24CF"/>
    <w:rsid w:val="002D46F4"/>
    <w:rsid w:val="002D5046"/>
    <w:rsid w:val="002D5372"/>
    <w:rsid w:val="002D6DD2"/>
    <w:rsid w:val="002D7971"/>
    <w:rsid w:val="002E0178"/>
    <w:rsid w:val="002E02E6"/>
    <w:rsid w:val="002E140F"/>
    <w:rsid w:val="002E365E"/>
    <w:rsid w:val="002E4BCE"/>
    <w:rsid w:val="002E7019"/>
    <w:rsid w:val="002F1905"/>
    <w:rsid w:val="002F3CC6"/>
    <w:rsid w:val="002F7DBB"/>
    <w:rsid w:val="003004BA"/>
    <w:rsid w:val="00302015"/>
    <w:rsid w:val="00302335"/>
    <w:rsid w:val="00303267"/>
    <w:rsid w:val="00303641"/>
    <w:rsid w:val="00306616"/>
    <w:rsid w:val="00311044"/>
    <w:rsid w:val="003112D9"/>
    <w:rsid w:val="0031445C"/>
    <w:rsid w:val="003147C5"/>
    <w:rsid w:val="00314AD0"/>
    <w:rsid w:val="00316504"/>
    <w:rsid w:val="00317723"/>
    <w:rsid w:val="00317E9C"/>
    <w:rsid w:val="00317EEA"/>
    <w:rsid w:val="00322F94"/>
    <w:rsid w:val="0032565B"/>
    <w:rsid w:val="00327187"/>
    <w:rsid w:val="003303FF"/>
    <w:rsid w:val="003314C7"/>
    <w:rsid w:val="003329D4"/>
    <w:rsid w:val="00333652"/>
    <w:rsid w:val="00335445"/>
    <w:rsid w:val="00335FB7"/>
    <w:rsid w:val="0034003A"/>
    <w:rsid w:val="00340370"/>
    <w:rsid w:val="003405C0"/>
    <w:rsid w:val="00340AC2"/>
    <w:rsid w:val="00341B8B"/>
    <w:rsid w:val="003430C6"/>
    <w:rsid w:val="00343DD7"/>
    <w:rsid w:val="00343FE7"/>
    <w:rsid w:val="00344FF9"/>
    <w:rsid w:val="00345739"/>
    <w:rsid w:val="00345A38"/>
    <w:rsid w:val="003469AD"/>
    <w:rsid w:val="003479BD"/>
    <w:rsid w:val="00347F92"/>
    <w:rsid w:val="00350B41"/>
    <w:rsid w:val="00355A7C"/>
    <w:rsid w:val="00357548"/>
    <w:rsid w:val="003619C5"/>
    <w:rsid w:val="003639E6"/>
    <w:rsid w:val="00365490"/>
    <w:rsid w:val="003659FE"/>
    <w:rsid w:val="00367455"/>
    <w:rsid w:val="00372AE8"/>
    <w:rsid w:val="00372C72"/>
    <w:rsid w:val="00374E8E"/>
    <w:rsid w:val="0037723E"/>
    <w:rsid w:val="003778D8"/>
    <w:rsid w:val="003810C2"/>
    <w:rsid w:val="003832E4"/>
    <w:rsid w:val="0038339D"/>
    <w:rsid w:val="003845C4"/>
    <w:rsid w:val="00384B94"/>
    <w:rsid w:val="00384EE9"/>
    <w:rsid w:val="00385E69"/>
    <w:rsid w:val="00387488"/>
    <w:rsid w:val="003875BA"/>
    <w:rsid w:val="0038788C"/>
    <w:rsid w:val="00391AAE"/>
    <w:rsid w:val="0039370F"/>
    <w:rsid w:val="003939D9"/>
    <w:rsid w:val="00393FCE"/>
    <w:rsid w:val="003946A1"/>
    <w:rsid w:val="00394AAD"/>
    <w:rsid w:val="0039512C"/>
    <w:rsid w:val="003959FC"/>
    <w:rsid w:val="00396025"/>
    <w:rsid w:val="0039605B"/>
    <w:rsid w:val="003A0F9F"/>
    <w:rsid w:val="003A304A"/>
    <w:rsid w:val="003A46FF"/>
    <w:rsid w:val="003A49B8"/>
    <w:rsid w:val="003A4E10"/>
    <w:rsid w:val="003A5BE8"/>
    <w:rsid w:val="003A6586"/>
    <w:rsid w:val="003A6CA2"/>
    <w:rsid w:val="003B2D9A"/>
    <w:rsid w:val="003B383C"/>
    <w:rsid w:val="003B65B7"/>
    <w:rsid w:val="003B792C"/>
    <w:rsid w:val="003C05FB"/>
    <w:rsid w:val="003C11EC"/>
    <w:rsid w:val="003C1B8A"/>
    <w:rsid w:val="003C3F8F"/>
    <w:rsid w:val="003C511F"/>
    <w:rsid w:val="003C6427"/>
    <w:rsid w:val="003C6695"/>
    <w:rsid w:val="003C674D"/>
    <w:rsid w:val="003C7C44"/>
    <w:rsid w:val="003D0365"/>
    <w:rsid w:val="003D2235"/>
    <w:rsid w:val="003D343B"/>
    <w:rsid w:val="003D5147"/>
    <w:rsid w:val="003D6DE2"/>
    <w:rsid w:val="003D6E42"/>
    <w:rsid w:val="003E0004"/>
    <w:rsid w:val="003E24AA"/>
    <w:rsid w:val="003E2E79"/>
    <w:rsid w:val="003E30BB"/>
    <w:rsid w:val="003E4195"/>
    <w:rsid w:val="003E4811"/>
    <w:rsid w:val="003E4EC6"/>
    <w:rsid w:val="003E658A"/>
    <w:rsid w:val="003F0AD2"/>
    <w:rsid w:val="003F12DE"/>
    <w:rsid w:val="003F34AF"/>
    <w:rsid w:val="003F3957"/>
    <w:rsid w:val="003F3A3C"/>
    <w:rsid w:val="003F3A49"/>
    <w:rsid w:val="003F5B98"/>
    <w:rsid w:val="003F743B"/>
    <w:rsid w:val="00400244"/>
    <w:rsid w:val="00400532"/>
    <w:rsid w:val="0040099D"/>
    <w:rsid w:val="00401E95"/>
    <w:rsid w:val="00404ADD"/>
    <w:rsid w:val="004061D7"/>
    <w:rsid w:val="00407D78"/>
    <w:rsid w:val="004119D0"/>
    <w:rsid w:val="0041266B"/>
    <w:rsid w:val="00412A74"/>
    <w:rsid w:val="00412FF8"/>
    <w:rsid w:val="0041364D"/>
    <w:rsid w:val="0041385C"/>
    <w:rsid w:val="00413F5B"/>
    <w:rsid w:val="00416083"/>
    <w:rsid w:val="004165F6"/>
    <w:rsid w:val="00417A9A"/>
    <w:rsid w:val="004201A6"/>
    <w:rsid w:val="004213DF"/>
    <w:rsid w:val="004225D7"/>
    <w:rsid w:val="004229AA"/>
    <w:rsid w:val="00425CEA"/>
    <w:rsid w:val="00432229"/>
    <w:rsid w:val="004327FF"/>
    <w:rsid w:val="004328D9"/>
    <w:rsid w:val="0043403A"/>
    <w:rsid w:val="00442430"/>
    <w:rsid w:val="004437DE"/>
    <w:rsid w:val="00443906"/>
    <w:rsid w:val="00443F93"/>
    <w:rsid w:val="00444238"/>
    <w:rsid w:val="00445272"/>
    <w:rsid w:val="00446B68"/>
    <w:rsid w:val="00447BFC"/>
    <w:rsid w:val="00447C1D"/>
    <w:rsid w:val="00451C64"/>
    <w:rsid w:val="004526DA"/>
    <w:rsid w:val="00452A53"/>
    <w:rsid w:val="004534DD"/>
    <w:rsid w:val="00453788"/>
    <w:rsid w:val="0045673B"/>
    <w:rsid w:val="00457843"/>
    <w:rsid w:val="004601F5"/>
    <w:rsid w:val="00460AB0"/>
    <w:rsid w:val="00463283"/>
    <w:rsid w:val="00466BE0"/>
    <w:rsid w:val="00467AF4"/>
    <w:rsid w:val="00470DD6"/>
    <w:rsid w:val="004714BE"/>
    <w:rsid w:val="0047179D"/>
    <w:rsid w:val="004725DE"/>
    <w:rsid w:val="00472B3D"/>
    <w:rsid w:val="00472BCC"/>
    <w:rsid w:val="0047324B"/>
    <w:rsid w:val="0047473E"/>
    <w:rsid w:val="00475B28"/>
    <w:rsid w:val="00475C12"/>
    <w:rsid w:val="00476DB4"/>
    <w:rsid w:val="0047730E"/>
    <w:rsid w:val="00480089"/>
    <w:rsid w:val="0048095C"/>
    <w:rsid w:val="00480F87"/>
    <w:rsid w:val="0048108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BA"/>
    <w:rsid w:val="004B6053"/>
    <w:rsid w:val="004C05CD"/>
    <w:rsid w:val="004C0F70"/>
    <w:rsid w:val="004C30BF"/>
    <w:rsid w:val="004C37DB"/>
    <w:rsid w:val="004C57BB"/>
    <w:rsid w:val="004C5CB6"/>
    <w:rsid w:val="004C7F81"/>
    <w:rsid w:val="004D0403"/>
    <w:rsid w:val="004D0F34"/>
    <w:rsid w:val="004D1B2F"/>
    <w:rsid w:val="004D1DF4"/>
    <w:rsid w:val="004D2F9C"/>
    <w:rsid w:val="004D33B4"/>
    <w:rsid w:val="004D3443"/>
    <w:rsid w:val="004D3986"/>
    <w:rsid w:val="004D45BB"/>
    <w:rsid w:val="004D69B7"/>
    <w:rsid w:val="004D76E0"/>
    <w:rsid w:val="004D78D0"/>
    <w:rsid w:val="004D7B65"/>
    <w:rsid w:val="004E27D0"/>
    <w:rsid w:val="004E3B26"/>
    <w:rsid w:val="004E4252"/>
    <w:rsid w:val="004E45AC"/>
    <w:rsid w:val="004E6388"/>
    <w:rsid w:val="004F05CB"/>
    <w:rsid w:val="004F2B39"/>
    <w:rsid w:val="004F2FA6"/>
    <w:rsid w:val="004F36E2"/>
    <w:rsid w:val="004F4063"/>
    <w:rsid w:val="004F5A7E"/>
    <w:rsid w:val="004F6E85"/>
    <w:rsid w:val="004F70E8"/>
    <w:rsid w:val="00500600"/>
    <w:rsid w:val="00502DA9"/>
    <w:rsid w:val="00504EB4"/>
    <w:rsid w:val="005058E6"/>
    <w:rsid w:val="00505E3E"/>
    <w:rsid w:val="005069FA"/>
    <w:rsid w:val="00507D24"/>
    <w:rsid w:val="00510196"/>
    <w:rsid w:val="005139FC"/>
    <w:rsid w:val="00513C5E"/>
    <w:rsid w:val="005147ED"/>
    <w:rsid w:val="00514D8E"/>
    <w:rsid w:val="005158A0"/>
    <w:rsid w:val="00517082"/>
    <w:rsid w:val="00517318"/>
    <w:rsid w:val="00517634"/>
    <w:rsid w:val="00520AD6"/>
    <w:rsid w:val="00520FB1"/>
    <w:rsid w:val="005220FB"/>
    <w:rsid w:val="00523AEF"/>
    <w:rsid w:val="00523E76"/>
    <w:rsid w:val="005274AD"/>
    <w:rsid w:val="00530F4F"/>
    <w:rsid w:val="0053157D"/>
    <w:rsid w:val="0053171B"/>
    <w:rsid w:val="005333AD"/>
    <w:rsid w:val="00536FE6"/>
    <w:rsid w:val="00541AEA"/>
    <w:rsid w:val="00543E63"/>
    <w:rsid w:val="0054512C"/>
    <w:rsid w:val="00547B5A"/>
    <w:rsid w:val="00550BB8"/>
    <w:rsid w:val="0055162C"/>
    <w:rsid w:val="00552010"/>
    <w:rsid w:val="005532A7"/>
    <w:rsid w:val="00555ABF"/>
    <w:rsid w:val="00557884"/>
    <w:rsid w:val="005602C8"/>
    <w:rsid w:val="0056056C"/>
    <w:rsid w:val="00560C52"/>
    <w:rsid w:val="0056148B"/>
    <w:rsid w:val="00562774"/>
    <w:rsid w:val="005630EA"/>
    <w:rsid w:val="00563DFC"/>
    <w:rsid w:val="0056438D"/>
    <w:rsid w:val="00567322"/>
    <w:rsid w:val="00567874"/>
    <w:rsid w:val="00571149"/>
    <w:rsid w:val="00572C39"/>
    <w:rsid w:val="0057432F"/>
    <w:rsid w:val="0057452B"/>
    <w:rsid w:val="00576A79"/>
    <w:rsid w:val="00577A20"/>
    <w:rsid w:val="0058117D"/>
    <w:rsid w:val="0058271C"/>
    <w:rsid w:val="00582F0F"/>
    <w:rsid w:val="0058395D"/>
    <w:rsid w:val="00583F48"/>
    <w:rsid w:val="00584944"/>
    <w:rsid w:val="005859B1"/>
    <w:rsid w:val="00585B13"/>
    <w:rsid w:val="005869A3"/>
    <w:rsid w:val="0058724E"/>
    <w:rsid w:val="00590CAC"/>
    <w:rsid w:val="00593852"/>
    <w:rsid w:val="005948E1"/>
    <w:rsid w:val="00596B83"/>
    <w:rsid w:val="0059763B"/>
    <w:rsid w:val="00597661"/>
    <w:rsid w:val="005A0976"/>
    <w:rsid w:val="005A65C2"/>
    <w:rsid w:val="005A677E"/>
    <w:rsid w:val="005A7FE7"/>
    <w:rsid w:val="005B129B"/>
    <w:rsid w:val="005B43A0"/>
    <w:rsid w:val="005B704C"/>
    <w:rsid w:val="005C0DAD"/>
    <w:rsid w:val="005D0A83"/>
    <w:rsid w:val="005D1312"/>
    <w:rsid w:val="005D1BA8"/>
    <w:rsid w:val="005D2299"/>
    <w:rsid w:val="005D3B93"/>
    <w:rsid w:val="005D4A22"/>
    <w:rsid w:val="005E5313"/>
    <w:rsid w:val="005E7349"/>
    <w:rsid w:val="005E77B4"/>
    <w:rsid w:val="005F1EEE"/>
    <w:rsid w:val="005F2A3C"/>
    <w:rsid w:val="005F2CB4"/>
    <w:rsid w:val="005F2F75"/>
    <w:rsid w:val="005F36D4"/>
    <w:rsid w:val="005F49FC"/>
    <w:rsid w:val="005F684D"/>
    <w:rsid w:val="005F723B"/>
    <w:rsid w:val="00602728"/>
    <w:rsid w:val="006042BC"/>
    <w:rsid w:val="00606076"/>
    <w:rsid w:val="00606360"/>
    <w:rsid w:val="006068A1"/>
    <w:rsid w:val="00607030"/>
    <w:rsid w:val="00607C29"/>
    <w:rsid w:val="00611928"/>
    <w:rsid w:val="0061389D"/>
    <w:rsid w:val="006144F7"/>
    <w:rsid w:val="00617FB9"/>
    <w:rsid w:val="006206E7"/>
    <w:rsid w:val="00620E56"/>
    <w:rsid w:val="0062271D"/>
    <w:rsid w:val="00622DA6"/>
    <w:rsid w:val="00623597"/>
    <w:rsid w:val="00623625"/>
    <w:rsid w:val="0062401E"/>
    <w:rsid w:val="00624849"/>
    <w:rsid w:val="00625AC3"/>
    <w:rsid w:val="00626341"/>
    <w:rsid w:val="0062681C"/>
    <w:rsid w:val="006315E8"/>
    <w:rsid w:val="006365EA"/>
    <w:rsid w:val="006402A2"/>
    <w:rsid w:val="0064204D"/>
    <w:rsid w:val="006425DF"/>
    <w:rsid w:val="00643ED4"/>
    <w:rsid w:val="00646313"/>
    <w:rsid w:val="0064748F"/>
    <w:rsid w:val="00651016"/>
    <w:rsid w:val="00651723"/>
    <w:rsid w:val="006519E0"/>
    <w:rsid w:val="00651B5F"/>
    <w:rsid w:val="00654EB5"/>
    <w:rsid w:val="006552D1"/>
    <w:rsid w:val="00656AD1"/>
    <w:rsid w:val="00657070"/>
    <w:rsid w:val="0065709C"/>
    <w:rsid w:val="00657E3E"/>
    <w:rsid w:val="0066019C"/>
    <w:rsid w:val="0066077E"/>
    <w:rsid w:val="0066232A"/>
    <w:rsid w:val="006623D7"/>
    <w:rsid w:val="0066251A"/>
    <w:rsid w:val="0066278C"/>
    <w:rsid w:val="00663166"/>
    <w:rsid w:val="006634B0"/>
    <w:rsid w:val="00672113"/>
    <w:rsid w:val="006721CE"/>
    <w:rsid w:val="0067340D"/>
    <w:rsid w:val="00675972"/>
    <w:rsid w:val="006769A5"/>
    <w:rsid w:val="006803BE"/>
    <w:rsid w:val="00680525"/>
    <w:rsid w:val="00680BB0"/>
    <w:rsid w:val="00682959"/>
    <w:rsid w:val="0068374A"/>
    <w:rsid w:val="00683915"/>
    <w:rsid w:val="0068450D"/>
    <w:rsid w:val="00687045"/>
    <w:rsid w:val="00687A6C"/>
    <w:rsid w:val="006903F4"/>
    <w:rsid w:val="0069264F"/>
    <w:rsid w:val="0069489E"/>
    <w:rsid w:val="0069495C"/>
    <w:rsid w:val="00694E23"/>
    <w:rsid w:val="00696CEB"/>
    <w:rsid w:val="0069726A"/>
    <w:rsid w:val="006978A6"/>
    <w:rsid w:val="00697BEF"/>
    <w:rsid w:val="006A0788"/>
    <w:rsid w:val="006A1DB5"/>
    <w:rsid w:val="006A2DA5"/>
    <w:rsid w:val="006A37F3"/>
    <w:rsid w:val="006A608D"/>
    <w:rsid w:val="006B009D"/>
    <w:rsid w:val="006B255B"/>
    <w:rsid w:val="006B2D1B"/>
    <w:rsid w:val="006B5530"/>
    <w:rsid w:val="006B5614"/>
    <w:rsid w:val="006B5D63"/>
    <w:rsid w:val="006B5F7C"/>
    <w:rsid w:val="006B6F8F"/>
    <w:rsid w:val="006B75A8"/>
    <w:rsid w:val="006C1436"/>
    <w:rsid w:val="006C14BF"/>
    <w:rsid w:val="006C18C7"/>
    <w:rsid w:val="006C214F"/>
    <w:rsid w:val="006C2985"/>
    <w:rsid w:val="006C4791"/>
    <w:rsid w:val="006C4AE9"/>
    <w:rsid w:val="006C61D6"/>
    <w:rsid w:val="006C6EDE"/>
    <w:rsid w:val="006D224F"/>
    <w:rsid w:val="006D34D7"/>
    <w:rsid w:val="006D3D23"/>
    <w:rsid w:val="006D43F2"/>
    <w:rsid w:val="006D4A6D"/>
    <w:rsid w:val="006D4D40"/>
    <w:rsid w:val="006D6420"/>
    <w:rsid w:val="006D6678"/>
    <w:rsid w:val="006E0641"/>
    <w:rsid w:val="006E07C0"/>
    <w:rsid w:val="006E126B"/>
    <w:rsid w:val="006E6154"/>
    <w:rsid w:val="006E6C8F"/>
    <w:rsid w:val="006E720D"/>
    <w:rsid w:val="006F0694"/>
    <w:rsid w:val="006F133C"/>
    <w:rsid w:val="006F2945"/>
    <w:rsid w:val="006F2E2A"/>
    <w:rsid w:val="006F500C"/>
    <w:rsid w:val="006F501D"/>
    <w:rsid w:val="006F7F31"/>
    <w:rsid w:val="00701B9D"/>
    <w:rsid w:val="00702A07"/>
    <w:rsid w:val="007036E1"/>
    <w:rsid w:val="00703C6A"/>
    <w:rsid w:val="00704871"/>
    <w:rsid w:val="007048CC"/>
    <w:rsid w:val="00704AF6"/>
    <w:rsid w:val="0070692F"/>
    <w:rsid w:val="00711650"/>
    <w:rsid w:val="00711E11"/>
    <w:rsid w:val="0071249B"/>
    <w:rsid w:val="00712F1B"/>
    <w:rsid w:val="0071516B"/>
    <w:rsid w:val="007166DF"/>
    <w:rsid w:val="00717AFB"/>
    <w:rsid w:val="00720BDE"/>
    <w:rsid w:val="00721836"/>
    <w:rsid w:val="00725A54"/>
    <w:rsid w:val="00730156"/>
    <w:rsid w:val="007308FB"/>
    <w:rsid w:val="00733117"/>
    <w:rsid w:val="007332E2"/>
    <w:rsid w:val="00734CA8"/>
    <w:rsid w:val="0074067C"/>
    <w:rsid w:val="0074267D"/>
    <w:rsid w:val="0074279F"/>
    <w:rsid w:val="0074375D"/>
    <w:rsid w:val="00743905"/>
    <w:rsid w:val="00744A71"/>
    <w:rsid w:val="007451B9"/>
    <w:rsid w:val="00745DE0"/>
    <w:rsid w:val="007462F0"/>
    <w:rsid w:val="0074676E"/>
    <w:rsid w:val="0074683B"/>
    <w:rsid w:val="00746CC4"/>
    <w:rsid w:val="00746F4A"/>
    <w:rsid w:val="00747073"/>
    <w:rsid w:val="007474BC"/>
    <w:rsid w:val="00747BD7"/>
    <w:rsid w:val="00747EB4"/>
    <w:rsid w:val="007517C1"/>
    <w:rsid w:val="00752559"/>
    <w:rsid w:val="00753086"/>
    <w:rsid w:val="00753188"/>
    <w:rsid w:val="00756B65"/>
    <w:rsid w:val="00756F7F"/>
    <w:rsid w:val="00757C5F"/>
    <w:rsid w:val="0076264D"/>
    <w:rsid w:val="00762BA1"/>
    <w:rsid w:val="0076396F"/>
    <w:rsid w:val="00763AA3"/>
    <w:rsid w:val="00764418"/>
    <w:rsid w:val="007651A0"/>
    <w:rsid w:val="007658CD"/>
    <w:rsid w:val="007672ED"/>
    <w:rsid w:val="00767A39"/>
    <w:rsid w:val="0077038F"/>
    <w:rsid w:val="00770408"/>
    <w:rsid w:val="00770D3F"/>
    <w:rsid w:val="0077119B"/>
    <w:rsid w:val="0077155D"/>
    <w:rsid w:val="0077225E"/>
    <w:rsid w:val="0077231F"/>
    <w:rsid w:val="0077259C"/>
    <w:rsid w:val="00772D8D"/>
    <w:rsid w:val="00774491"/>
    <w:rsid w:val="0077465D"/>
    <w:rsid w:val="007747F5"/>
    <w:rsid w:val="00774B8D"/>
    <w:rsid w:val="007754F6"/>
    <w:rsid w:val="007833AD"/>
    <w:rsid w:val="00791029"/>
    <w:rsid w:val="00792262"/>
    <w:rsid w:val="00792435"/>
    <w:rsid w:val="00792744"/>
    <w:rsid w:val="00793AE3"/>
    <w:rsid w:val="00795266"/>
    <w:rsid w:val="00795481"/>
    <w:rsid w:val="0079687C"/>
    <w:rsid w:val="007975DD"/>
    <w:rsid w:val="00797F7D"/>
    <w:rsid w:val="007A2C62"/>
    <w:rsid w:val="007A39E3"/>
    <w:rsid w:val="007A40A2"/>
    <w:rsid w:val="007A439D"/>
    <w:rsid w:val="007A630A"/>
    <w:rsid w:val="007A742F"/>
    <w:rsid w:val="007B0E5E"/>
    <w:rsid w:val="007B0F4D"/>
    <w:rsid w:val="007B1188"/>
    <w:rsid w:val="007B3E41"/>
    <w:rsid w:val="007B4D52"/>
    <w:rsid w:val="007B6063"/>
    <w:rsid w:val="007C02A0"/>
    <w:rsid w:val="007C36B1"/>
    <w:rsid w:val="007C47BB"/>
    <w:rsid w:val="007C51EC"/>
    <w:rsid w:val="007C5B0F"/>
    <w:rsid w:val="007C692B"/>
    <w:rsid w:val="007C6E59"/>
    <w:rsid w:val="007D0C14"/>
    <w:rsid w:val="007D0FFC"/>
    <w:rsid w:val="007D1DBD"/>
    <w:rsid w:val="007D371F"/>
    <w:rsid w:val="007D45CE"/>
    <w:rsid w:val="007D4642"/>
    <w:rsid w:val="007D46EC"/>
    <w:rsid w:val="007D5F95"/>
    <w:rsid w:val="007E079B"/>
    <w:rsid w:val="007E2352"/>
    <w:rsid w:val="007E2418"/>
    <w:rsid w:val="007E2BCD"/>
    <w:rsid w:val="007E32DE"/>
    <w:rsid w:val="007E4F10"/>
    <w:rsid w:val="007E5590"/>
    <w:rsid w:val="007E63C5"/>
    <w:rsid w:val="007F0682"/>
    <w:rsid w:val="007F094F"/>
    <w:rsid w:val="007F0C59"/>
    <w:rsid w:val="007F47EB"/>
    <w:rsid w:val="007F5452"/>
    <w:rsid w:val="007F7EC4"/>
    <w:rsid w:val="00800BED"/>
    <w:rsid w:val="00801291"/>
    <w:rsid w:val="008025D4"/>
    <w:rsid w:val="00802B05"/>
    <w:rsid w:val="00802BDE"/>
    <w:rsid w:val="00802D07"/>
    <w:rsid w:val="00802E50"/>
    <w:rsid w:val="00802FB2"/>
    <w:rsid w:val="00804E29"/>
    <w:rsid w:val="00805B57"/>
    <w:rsid w:val="00807B4E"/>
    <w:rsid w:val="00810EDF"/>
    <w:rsid w:val="0081139D"/>
    <w:rsid w:val="008120EF"/>
    <w:rsid w:val="00815DCF"/>
    <w:rsid w:val="00815FA8"/>
    <w:rsid w:val="00816184"/>
    <w:rsid w:val="008171E7"/>
    <w:rsid w:val="00823763"/>
    <w:rsid w:val="00823A3C"/>
    <w:rsid w:val="00824406"/>
    <w:rsid w:val="00824B7E"/>
    <w:rsid w:val="0082747B"/>
    <w:rsid w:val="00831A3A"/>
    <w:rsid w:val="008323A4"/>
    <w:rsid w:val="008341C8"/>
    <w:rsid w:val="0083425B"/>
    <w:rsid w:val="008354C5"/>
    <w:rsid w:val="00836609"/>
    <w:rsid w:val="00837246"/>
    <w:rsid w:val="008422B0"/>
    <w:rsid w:val="0084495A"/>
    <w:rsid w:val="00844ECC"/>
    <w:rsid w:val="00845DE3"/>
    <w:rsid w:val="008466FD"/>
    <w:rsid w:val="00851165"/>
    <w:rsid w:val="00852922"/>
    <w:rsid w:val="00853C68"/>
    <w:rsid w:val="0085467E"/>
    <w:rsid w:val="0085618A"/>
    <w:rsid w:val="008563D6"/>
    <w:rsid w:val="00856C46"/>
    <w:rsid w:val="00860102"/>
    <w:rsid w:val="0086364A"/>
    <w:rsid w:val="00863897"/>
    <w:rsid w:val="00864195"/>
    <w:rsid w:val="00864706"/>
    <w:rsid w:val="008653B6"/>
    <w:rsid w:val="008711BD"/>
    <w:rsid w:val="00871A34"/>
    <w:rsid w:val="00872447"/>
    <w:rsid w:val="00873B3E"/>
    <w:rsid w:val="00873CFB"/>
    <w:rsid w:val="00874E73"/>
    <w:rsid w:val="008754E1"/>
    <w:rsid w:val="008763EA"/>
    <w:rsid w:val="008765AB"/>
    <w:rsid w:val="0088035D"/>
    <w:rsid w:val="00881603"/>
    <w:rsid w:val="0088260A"/>
    <w:rsid w:val="00883462"/>
    <w:rsid w:val="008843EE"/>
    <w:rsid w:val="00884CC7"/>
    <w:rsid w:val="00884CDA"/>
    <w:rsid w:val="00884DB9"/>
    <w:rsid w:val="0088518B"/>
    <w:rsid w:val="008857C4"/>
    <w:rsid w:val="00885954"/>
    <w:rsid w:val="00885B77"/>
    <w:rsid w:val="00886508"/>
    <w:rsid w:val="00886A7D"/>
    <w:rsid w:val="00890B92"/>
    <w:rsid w:val="00890D01"/>
    <w:rsid w:val="0089153B"/>
    <w:rsid w:val="0089336A"/>
    <w:rsid w:val="00893F29"/>
    <w:rsid w:val="008958AF"/>
    <w:rsid w:val="008964B8"/>
    <w:rsid w:val="00897C76"/>
    <w:rsid w:val="008A34BE"/>
    <w:rsid w:val="008B01EC"/>
    <w:rsid w:val="008B0477"/>
    <w:rsid w:val="008B04A9"/>
    <w:rsid w:val="008B10EE"/>
    <w:rsid w:val="008B1B0D"/>
    <w:rsid w:val="008B3259"/>
    <w:rsid w:val="008B3EFC"/>
    <w:rsid w:val="008B5012"/>
    <w:rsid w:val="008B50DF"/>
    <w:rsid w:val="008B54B3"/>
    <w:rsid w:val="008B571D"/>
    <w:rsid w:val="008B5AC1"/>
    <w:rsid w:val="008B5AFE"/>
    <w:rsid w:val="008B6630"/>
    <w:rsid w:val="008B6B7F"/>
    <w:rsid w:val="008B6E95"/>
    <w:rsid w:val="008B7474"/>
    <w:rsid w:val="008C11A0"/>
    <w:rsid w:val="008C30D5"/>
    <w:rsid w:val="008C35D4"/>
    <w:rsid w:val="008C45E0"/>
    <w:rsid w:val="008C4934"/>
    <w:rsid w:val="008C5E75"/>
    <w:rsid w:val="008C68B7"/>
    <w:rsid w:val="008D00D0"/>
    <w:rsid w:val="008D3C59"/>
    <w:rsid w:val="008D5B99"/>
    <w:rsid w:val="008D67A2"/>
    <w:rsid w:val="008E0578"/>
    <w:rsid w:val="008E0C83"/>
    <w:rsid w:val="008E1077"/>
    <w:rsid w:val="008E20EB"/>
    <w:rsid w:val="008E3AE7"/>
    <w:rsid w:val="008E44C0"/>
    <w:rsid w:val="008E4EDD"/>
    <w:rsid w:val="008E7F80"/>
    <w:rsid w:val="008F0B36"/>
    <w:rsid w:val="008F43FD"/>
    <w:rsid w:val="008F5A4B"/>
    <w:rsid w:val="008F5EF2"/>
    <w:rsid w:val="008F68C9"/>
    <w:rsid w:val="00900424"/>
    <w:rsid w:val="0090307D"/>
    <w:rsid w:val="00903D21"/>
    <w:rsid w:val="009057A8"/>
    <w:rsid w:val="00905B6E"/>
    <w:rsid w:val="009061A1"/>
    <w:rsid w:val="0090734A"/>
    <w:rsid w:val="00907476"/>
    <w:rsid w:val="009074EE"/>
    <w:rsid w:val="009078D8"/>
    <w:rsid w:val="00911884"/>
    <w:rsid w:val="00911E93"/>
    <w:rsid w:val="00911FAD"/>
    <w:rsid w:val="00915A4D"/>
    <w:rsid w:val="00917973"/>
    <w:rsid w:val="009179E7"/>
    <w:rsid w:val="00917C32"/>
    <w:rsid w:val="00922ABC"/>
    <w:rsid w:val="009234D2"/>
    <w:rsid w:val="009239F8"/>
    <w:rsid w:val="00923E11"/>
    <w:rsid w:val="00924A72"/>
    <w:rsid w:val="00925880"/>
    <w:rsid w:val="00930070"/>
    <w:rsid w:val="00930E20"/>
    <w:rsid w:val="0093319B"/>
    <w:rsid w:val="00933C63"/>
    <w:rsid w:val="00934D1D"/>
    <w:rsid w:val="00935DC1"/>
    <w:rsid w:val="00937864"/>
    <w:rsid w:val="00937A57"/>
    <w:rsid w:val="00940778"/>
    <w:rsid w:val="0094263A"/>
    <w:rsid w:val="00942F53"/>
    <w:rsid w:val="00945229"/>
    <w:rsid w:val="009455EC"/>
    <w:rsid w:val="009517FA"/>
    <w:rsid w:val="00951EA8"/>
    <w:rsid w:val="009543EE"/>
    <w:rsid w:val="00954E5F"/>
    <w:rsid w:val="00955ACB"/>
    <w:rsid w:val="0095643B"/>
    <w:rsid w:val="00956D5F"/>
    <w:rsid w:val="009626F6"/>
    <w:rsid w:val="0096507D"/>
    <w:rsid w:val="009654B2"/>
    <w:rsid w:val="00966DE1"/>
    <w:rsid w:val="009672AC"/>
    <w:rsid w:val="009675F5"/>
    <w:rsid w:val="00970E30"/>
    <w:rsid w:val="00971DC1"/>
    <w:rsid w:val="00972244"/>
    <w:rsid w:val="00973D5B"/>
    <w:rsid w:val="00974638"/>
    <w:rsid w:val="00981286"/>
    <w:rsid w:val="0098399D"/>
    <w:rsid w:val="00983B20"/>
    <w:rsid w:val="00984190"/>
    <w:rsid w:val="00984E51"/>
    <w:rsid w:val="00985302"/>
    <w:rsid w:val="0098556B"/>
    <w:rsid w:val="00985A1B"/>
    <w:rsid w:val="00985AB1"/>
    <w:rsid w:val="009861FF"/>
    <w:rsid w:val="009928AE"/>
    <w:rsid w:val="00993FE0"/>
    <w:rsid w:val="00994108"/>
    <w:rsid w:val="00995999"/>
    <w:rsid w:val="009960A8"/>
    <w:rsid w:val="0099700E"/>
    <w:rsid w:val="009975FF"/>
    <w:rsid w:val="009A0C60"/>
    <w:rsid w:val="009A0D13"/>
    <w:rsid w:val="009A1867"/>
    <w:rsid w:val="009A1A8E"/>
    <w:rsid w:val="009A2F94"/>
    <w:rsid w:val="009A3BE6"/>
    <w:rsid w:val="009A4459"/>
    <w:rsid w:val="009A5807"/>
    <w:rsid w:val="009A596E"/>
    <w:rsid w:val="009A64A8"/>
    <w:rsid w:val="009A764F"/>
    <w:rsid w:val="009B0F74"/>
    <w:rsid w:val="009B11D7"/>
    <w:rsid w:val="009B35C9"/>
    <w:rsid w:val="009B6873"/>
    <w:rsid w:val="009C102E"/>
    <w:rsid w:val="009C4BEE"/>
    <w:rsid w:val="009C508B"/>
    <w:rsid w:val="009C6D66"/>
    <w:rsid w:val="009D016B"/>
    <w:rsid w:val="009D1C73"/>
    <w:rsid w:val="009D287F"/>
    <w:rsid w:val="009D5E72"/>
    <w:rsid w:val="009D64E0"/>
    <w:rsid w:val="009D7B5C"/>
    <w:rsid w:val="009E069E"/>
    <w:rsid w:val="009E17DD"/>
    <w:rsid w:val="009E25DC"/>
    <w:rsid w:val="009E2808"/>
    <w:rsid w:val="009E2D0F"/>
    <w:rsid w:val="009E3188"/>
    <w:rsid w:val="009E3C0C"/>
    <w:rsid w:val="009E42D1"/>
    <w:rsid w:val="009E44A7"/>
    <w:rsid w:val="009E751C"/>
    <w:rsid w:val="009E759C"/>
    <w:rsid w:val="009F0EC0"/>
    <w:rsid w:val="009F132F"/>
    <w:rsid w:val="009F1546"/>
    <w:rsid w:val="009F1AB6"/>
    <w:rsid w:val="009F1D3B"/>
    <w:rsid w:val="009F588E"/>
    <w:rsid w:val="009F6077"/>
    <w:rsid w:val="00A010E9"/>
    <w:rsid w:val="00A034D9"/>
    <w:rsid w:val="00A036B2"/>
    <w:rsid w:val="00A038CC"/>
    <w:rsid w:val="00A04564"/>
    <w:rsid w:val="00A04840"/>
    <w:rsid w:val="00A05934"/>
    <w:rsid w:val="00A0636D"/>
    <w:rsid w:val="00A06A25"/>
    <w:rsid w:val="00A06D0C"/>
    <w:rsid w:val="00A07211"/>
    <w:rsid w:val="00A10652"/>
    <w:rsid w:val="00A14FF0"/>
    <w:rsid w:val="00A16C51"/>
    <w:rsid w:val="00A17721"/>
    <w:rsid w:val="00A24875"/>
    <w:rsid w:val="00A24FC4"/>
    <w:rsid w:val="00A27775"/>
    <w:rsid w:val="00A27B33"/>
    <w:rsid w:val="00A27D5A"/>
    <w:rsid w:val="00A32671"/>
    <w:rsid w:val="00A3359F"/>
    <w:rsid w:val="00A34418"/>
    <w:rsid w:val="00A3600F"/>
    <w:rsid w:val="00A37375"/>
    <w:rsid w:val="00A40BAA"/>
    <w:rsid w:val="00A41002"/>
    <w:rsid w:val="00A4186B"/>
    <w:rsid w:val="00A4271A"/>
    <w:rsid w:val="00A43AC9"/>
    <w:rsid w:val="00A4426C"/>
    <w:rsid w:val="00A444A8"/>
    <w:rsid w:val="00A45D04"/>
    <w:rsid w:val="00A50402"/>
    <w:rsid w:val="00A50DF8"/>
    <w:rsid w:val="00A51478"/>
    <w:rsid w:val="00A5348E"/>
    <w:rsid w:val="00A53860"/>
    <w:rsid w:val="00A551AA"/>
    <w:rsid w:val="00A556CE"/>
    <w:rsid w:val="00A56E4F"/>
    <w:rsid w:val="00A56F18"/>
    <w:rsid w:val="00A56FEE"/>
    <w:rsid w:val="00A57500"/>
    <w:rsid w:val="00A57CD5"/>
    <w:rsid w:val="00A604C6"/>
    <w:rsid w:val="00A60872"/>
    <w:rsid w:val="00A63DB9"/>
    <w:rsid w:val="00A641B4"/>
    <w:rsid w:val="00A6498E"/>
    <w:rsid w:val="00A65CE7"/>
    <w:rsid w:val="00A675A8"/>
    <w:rsid w:val="00A67A9E"/>
    <w:rsid w:val="00A71009"/>
    <w:rsid w:val="00A73517"/>
    <w:rsid w:val="00A73A01"/>
    <w:rsid w:val="00A74CDD"/>
    <w:rsid w:val="00A75578"/>
    <w:rsid w:val="00A75593"/>
    <w:rsid w:val="00A85BCA"/>
    <w:rsid w:val="00A873DE"/>
    <w:rsid w:val="00A87A35"/>
    <w:rsid w:val="00A91104"/>
    <w:rsid w:val="00A91D21"/>
    <w:rsid w:val="00A924F8"/>
    <w:rsid w:val="00A92D41"/>
    <w:rsid w:val="00A932B3"/>
    <w:rsid w:val="00A9430C"/>
    <w:rsid w:val="00A97483"/>
    <w:rsid w:val="00A97D14"/>
    <w:rsid w:val="00AA024E"/>
    <w:rsid w:val="00AA063C"/>
    <w:rsid w:val="00AA1438"/>
    <w:rsid w:val="00AA23F7"/>
    <w:rsid w:val="00AA2FF8"/>
    <w:rsid w:val="00AA5ADD"/>
    <w:rsid w:val="00AA6D8C"/>
    <w:rsid w:val="00AA746F"/>
    <w:rsid w:val="00AB18DE"/>
    <w:rsid w:val="00AB1EAE"/>
    <w:rsid w:val="00AB246E"/>
    <w:rsid w:val="00AB2986"/>
    <w:rsid w:val="00AB30DC"/>
    <w:rsid w:val="00AB4504"/>
    <w:rsid w:val="00AB4814"/>
    <w:rsid w:val="00AB4AAE"/>
    <w:rsid w:val="00AB4B1E"/>
    <w:rsid w:val="00AB50FA"/>
    <w:rsid w:val="00AB553F"/>
    <w:rsid w:val="00AB5F1C"/>
    <w:rsid w:val="00AC0EBA"/>
    <w:rsid w:val="00AC11AF"/>
    <w:rsid w:val="00AC1FBA"/>
    <w:rsid w:val="00AC2A5F"/>
    <w:rsid w:val="00AC2D1E"/>
    <w:rsid w:val="00AC3C83"/>
    <w:rsid w:val="00AC48D1"/>
    <w:rsid w:val="00AC4A2C"/>
    <w:rsid w:val="00AC7161"/>
    <w:rsid w:val="00AC7750"/>
    <w:rsid w:val="00AD0B53"/>
    <w:rsid w:val="00AD0F9D"/>
    <w:rsid w:val="00AD14FD"/>
    <w:rsid w:val="00AD2BC4"/>
    <w:rsid w:val="00AD6077"/>
    <w:rsid w:val="00AD7ECF"/>
    <w:rsid w:val="00AE0A85"/>
    <w:rsid w:val="00AE13CA"/>
    <w:rsid w:val="00AE1876"/>
    <w:rsid w:val="00AE2A66"/>
    <w:rsid w:val="00AE4195"/>
    <w:rsid w:val="00AE6C39"/>
    <w:rsid w:val="00AF2206"/>
    <w:rsid w:val="00AF3406"/>
    <w:rsid w:val="00AF41D2"/>
    <w:rsid w:val="00AF469B"/>
    <w:rsid w:val="00AF52B6"/>
    <w:rsid w:val="00AF55F7"/>
    <w:rsid w:val="00AF6619"/>
    <w:rsid w:val="00AF7A2F"/>
    <w:rsid w:val="00B005E4"/>
    <w:rsid w:val="00B0185C"/>
    <w:rsid w:val="00B0231F"/>
    <w:rsid w:val="00B023C5"/>
    <w:rsid w:val="00B0493C"/>
    <w:rsid w:val="00B0644E"/>
    <w:rsid w:val="00B067CA"/>
    <w:rsid w:val="00B07030"/>
    <w:rsid w:val="00B12AAF"/>
    <w:rsid w:val="00B12EF2"/>
    <w:rsid w:val="00B14CD0"/>
    <w:rsid w:val="00B14F65"/>
    <w:rsid w:val="00B156E0"/>
    <w:rsid w:val="00B15AE1"/>
    <w:rsid w:val="00B16015"/>
    <w:rsid w:val="00B17809"/>
    <w:rsid w:val="00B226DF"/>
    <w:rsid w:val="00B25684"/>
    <w:rsid w:val="00B25C2A"/>
    <w:rsid w:val="00B30B4C"/>
    <w:rsid w:val="00B35976"/>
    <w:rsid w:val="00B369FA"/>
    <w:rsid w:val="00B3782C"/>
    <w:rsid w:val="00B40C50"/>
    <w:rsid w:val="00B4209B"/>
    <w:rsid w:val="00B45123"/>
    <w:rsid w:val="00B46A15"/>
    <w:rsid w:val="00B508B8"/>
    <w:rsid w:val="00B517EC"/>
    <w:rsid w:val="00B53B9E"/>
    <w:rsid w:val="00B5578A"/>
    <w:rsid w:val="00B57E11"/>
    <w:rsid w:val="00B60F1A"/>
    <w:rsid w:val="00B61DEF"/>
    <w:rsid w:val="00B62335"/>
    <w:rsid w:val="00B62583"/>
    <w:rsid w:val="00B62A85"/>
    <w:rsid w:val="00B63688"/>
    <w:rsid w:val="00B66873"/>
    <w:rsid w:val="00B70C39"/>
    <w:rsid w:val="00B71015"/>
    <w:rsid w:val="00B713F2"/>
    <w:rsid w:val="00B738F6"/>
    <w:rsid w:val="00B740AB"/>
    <w:rsid w:val="00B753E8"/>
    <w:rsid w:val="00B75479"/>
    <w:rsid w:val="00B81761"/>
    <w:rsid w:val="00B82597"/>
    <w:rsid w:val="00B84DD3"/>
    <w:rsid w:val="00B85399"/>
    <w:rsid w:val="00B92FF3"/>
    <w:rsid w:val="00B9308C"/>
    <w:rsid w:val="00B960F6"/>
    <w:rsid w:val="00B9623F"/>
    <w:rsid w:val="00BA05D9"/>
    <w:rsid w:val="00BA258C"/>
    <w:rsid w:val="00BA42D1"/>
    <w:rsid w:val="00BA5929"/>
    <w:rsid w:val="00BA5C9F"/>
    <w:rsid w:val="00BA7753"/>
    <w:rsid w:val="00BA7819"/>
    <w:rsid w:val="00BB1081"/>
    <w:rsid w:val="00BB27BF"/>
    <w:rsid w:val="00BB4202"/>
    <w:rsid w:val="00BB6847"/>
    <w:rsid w:val="00BB7F06"/>
    <w:rsid w:val="00BC2B5E"/>
    <w:rsid w:val="00BC5878"/>
    <w:rsid w:val="00BC7747"/>
    <w:rsid w:val="00BC78D7"/>
    <w:rsid w:val="00BC7BFA"/>
    <w:rsid w:val="00BD01E2"/>
    <w:rsid w:val="00BD0C66"/>
    <w:rsid w:val="00BD16C2"/>
    <w:rsid w:val="00BD37FD"/>
    <w:rsid w:val="00BD4B84"/>
    <w:rsid w:val="00BD504C"/>
    <w:rsid w:val="00BD5804"/>
    <w:rsid w:val="00BD5ECF"/>
    <w:rsid w:val="00BD6EB0"/>
    <w:rsid w:val="00BE21BA"/>
    <w:rsid w:val="00BE2784"/>
    <w:rsid w:val="00BE3042"/>
    <w:rsid w:val="00BE3272"/>
    <w:rsid w:val="00BE454D"/>
    <w:rsid w:val="00BE5339"/>
    <w:rsid w:val="00BE533B"/>
    <w:rsid w:val="00BE546E"/>
    <w:rsid w:val="00BE63B9"/>
    <w:rsid w:val="00BE652C"/>
    <w:rsid w:val="00BF0184"/>
    <w:rsid w:val="00BF10E6"/>
    <w:rsid w:val="00BF1A9D"/>
    <w:rsid w:val="00BF1AC6"/>
    <w:rsid w:val="00BF38D6"/>
    <w:rsid w:val="00BF5BAD"/>
    <w:rsid w:val="00BF72B6"/>
    <w:rsid w:val="00BF7A65"/>
    <w:rsid w:val="00BF7BCC"/>
    <w:rsid w:val="00C0013C"/>
    <w:rsid w:val="00C00688"/>
    <w:rsid w:val="00C01126"/>
    <w:rsid w:val="00C015D3"/>
    <w:rsid w:val="00C02CAD"/>
    <w:rsid w:val="00C04D82"/>
    <w:rsid w:val="00C072AE"/>
    <w:rsid w:val="00C07497"/>
    <w:rsid w:val="00C10496"/>
    <w:rsid w:val="00C11B6F"/>
    <w:rsid w:val="00C13C39"/>
    <w:rsid w:val="00C1700F"/>
    <w:rsid w:val="00C201E8"/>
    <w:rsid w:val="00C21CD5"/>
    <w:rsid w:val="00C22737"/>
    <w:rsid w:val="00C2358A"/>
    <w:rsid w:val="00C2450B"/>
    <w:rsid w:val="00C25555"/>
    <w:rsid w:val="00C26917"/>
    <w:rsid w:val="00C302F1"/>
    <w:rsid w:val="00C315B5"/>
    <w:rsid w:val="00C3197D"/>
    <w:rsid w:val="00C322EE"/>
    <w:rsid w:val="00C353D8"/>
    <w:rsid w:val="00C35AA4"/>
    <w:rsid w:val="00C36ECA"/>
    <w:rsid w:val="00C37132"/>
    <w:rsid w:val="00C37861"/>
    <w:rsid w:val="00C41B86"/>
    <w:rsid w:val="00C41E0E"/>
    <w:rsid w:val="00C42987"/>
    <w:rsid w:val="00C43185"/>
    <w:rsid w:val="00C43AB3"/>
    <w:rsid w:val="00C47B6D"/>
    <w:rsid w:val="00C5093C"/>
    <w:rsid w:val="00C50DC4"/>
    <w:rsid w:val="00C52F54"/>
    <w:rsid w:val="00C53085"/>
    <w:rsid w:val="00C53AAA"/>
    <w:rsid w:val="00C565A0"/>
    <w:rsid w:val="00C57D28"/>
    <w:rsid w:val="00C60C2B"/>
    <w:rsid w:val="00C60DC2"/>
    <w:rsid w:val="00C613D3"/>
    <w:rsid w:val="00C62E9C"/>
    <w:rsid w:val="00C67D72"/>
    <w:rsid w:val="00C71017"/>
    <w:rsid w:val="00C71A1D"/>
    <w:rsid w:val="00C720B5"/>
    <w:rsid w:val="00C73186"/>
    <w:rsid w:val="00C73316"/>
    <w:rsid w:val="00C73725"/>
    <w:rsid w:val="00C73FEE"/>
    <w:rsid w:val="00C75463"/>
    <w:rsid w:val="00C758CD"/>
    <w:rsid w:val="00C75CD7"/>
    <w:rsid w:val="00C778F2"/>
    <w:rsid w:val="00C80DA2"/>
    <w:rsid w:val="00C81557"/>
    <w:rsid w:val="00C82850"/>
    <w:rsid w:val="00C82F75"/>
    <w:rsid w:val="00C86135"/>
    <w:rsid w:val="00C8666D"/>
    <w:rsid w:val="00C8783C"/>
    <w:rsid w:val="00C90442"/>
    <w:rsid w:val="00C91FF1"/>
    <w:rsid w:val="00C93288"/>
    <w:rsid w:val="00C93545"/>
    <w:rsid w:val="00C93C21"/>
    <w:rsid w:val="00C93F02"/>
    <w:rsid w:val="00C946F9"/>
    <w:rsid w:val="00C94C6A"/>
    <w:rsid w:val="00C951C0"/>
    <w:rsid w:val="00C95625"/>
    <w:rsid w:val="00C96FEB"/>
    <w:rsid w:val="00C9702B"/>
    <w:rsid w:val="00C97492"/>
    <w:rsid w:val="00CA0000"/>
    <w:rsid w:val="00CA0D1A"/>
    <w:rsid w:val="00CA39C5"/>
    <w:rsid w:val="00CA4D0A"/>
    <w:rsid w:val="00CA4D7C"/>
    <w:rsid w:val="00CA584D"/>
    <w:rsid w:val="00CA68B6"/>
    <w:rsid w:val="00CA70BB"/>
    <w:rsid w:val="00CA725D"/>
    <w:rsid w:val="00CA7598"/>
    <w:rsid w:val="00CB0242"/>
    <w:rsid w:val="00CB2078"/>
    <w:rsid w:val="00CB546D"/>
    <w:rsid w:val="00CB6E69"/>
    <w:rsid w:val="00CC00EE"/>
    <w:rsid w:val="00CC1015"/>
    <w:rsid w:val="00CC12A0"/>
    <w:rsid w:val="00CC17A6"/>
    <w:rsid w:val="00CC2EAC"/>
    <w:rsid w:val="00CC44E8"/>
    <w:rsid w:val="00CC47A7"/>
    <w:rsid w:val="00CC5379"/>
    <w:rsid w:val="00CC64E5"/>
    <w:rsid w:val="00CC6EEC"/>
    <w:rsid w:val="00CC7996"/>
    <w:rsid w:val="00CD0098"/>
    <w:rsid w:val="00CD0A84"/>
    <w:rsid w:val="00CD0CBF"/>
    <w:rsid w:val="00CD2B25"/>
    <w:rsid w:val="00CD4A95"/>
    <w:rsid w:val="00CD592E"/>
    <w:rsid w:val="00CD74A9"/>
    <w:rsid w:val="00CD758C"/>
    <w:rsid w:val="00CE0898"/>
    <w:rsid w:val="00CE1C46"/>
    <w:rsid w:val="00CE2EC0"/>
    <w:rsid w:val="00CE3E2A"/>
    <w:rsid w:val="00CE5C7C"/>
    <w:rsid w:val="00CE78BA"/>
    <w:rsid w:val="00CE79C7"/>
    <w:rsid w:val="00CF0C9E"/>
    <w:rsid w:val="00CF0DA7"/>
    <w:rsid w:val="00CF2036"/>
    <w:rsid w:val="00CF2613"/>
    <w:rsid w:val="00CF3D04"/>
    <w:rsid w:val="00CF44DA"/>
    <w:rsid w:val="00CF7031"/>
    <w:rsid w:val="00D008F8"/>
    <w:rsid w:val="00D009FD"/>
    <w:rsid w:val="00D01221"/>
    <w:rsid w:val="00D04646"/>
    <w:rsid w:val="00D0561C"/>
    <w:rsid w:val="00D05F57"/>
    <w:rsid w:val="00D0667A"/>
    <w:rsid w:val="00D07A32"/>
    <w:rsid w:val="00D1162E"/>
    <w:rsid w:val="00D117BC"/>
    <w:rsid w:val="00D11B06"/>
    <w:rsid w:val="00D11FA3"/>
    <w:rsid w:val="00D12064"/>
    <w:rsid w:val="00D139B3"/>
    <w:rsid w:val="00D13ACC"/>
    <w:rsid w:val="00D13D8A"/>
    <w:rsid w:val="00D14BDC"/>
    <w:rsid w:val="00D14C1F"/>
    <w:rsid w:val="00D14CB2"/>
    <w:rsid w:val="00D17908"/>
    <w:rsid w:val="00D225D1"/>
    <w:rsid w:val="00D23D7D"/>
    <w:rsid w:val="00D25243"/>
    <w:rsid w:val="00D25B0A"/>
    <w:rsid w:val="00D2657D"/>
    <w:rsid w:val="00D27267"/>
    <w:rsid w:val="00D32300"/>
    <w:rsid w:val="00D3598A"/>
    <w:rsid w:val="00D35C99"/>
    <w:rsid w:val="00D37022"/>
    <w:rsid w:val="00D3794E"/>
    <w:rsid w:val="00D40588"/>
    <w:rsid w:val="00D41477"/>
    <w:rsid w:val="00D42DCE"/>
    <w:rsid w:val="00D4318F"/>
    <w:rsid w:val="00D43B39"/>
    <w:rsid w:val="00D456C4"/>
    <w:rsid w:val="00D463BC"/>
    <w:rsid w:val="00D463D5"/>
    <w:rsid w:val="00D46D94"/>
    <w:rsid w:val="00D4730F"/>
    <w:rsid w:val="00D50B3A"/>
    <w:rsid w:val="00D51F9E"/>
    <w:rsid w:val="00D536B6"/>
    <w:rsid w:val="00D53F79"/>
    <w:rsid w:val="00D5484E"/>
    <w:rsid w:val="00D553A7"/>
    <w:rsid w:val="00D61427"/>
    <w:rsid w:val="00D620F1"/>
    <w:rsid w:val="00D62F61"/>
    <w:rsid w:val="00D66027"/>
    <w:rsid w:val="00D6734D"/>
    <w:rsid w:val="00D67449"/>
    <w:rsid w:val="00D67ACF"/>
    <w:rsid w:val="00D72A64"/>
    <w:rsid w:val="00D73147"/>
    <w:rsid w:val="00D76F6A"/>
    <w:rsid w:val="00D80D0D"/>
    <w:rsid w:val="00D81442"/>
    <w:rsid w:val="00D82D4B"/>
    <w:rsid w:val="00D830BF"/>
    <w:rsid w:val="00D83EAC"/>
    <w:rsid w:val="00D848F5"/>
    <w:rsid w:val="00D90010"/>
    <w:rsid w:val="00D902E3"/>
    <w:rsid w:val="00D90529"/>
    <w:rsid w:val="00D91182"/>
    <w:rsid w:val="00D91385"/>
    <w:rsid w:val="00D92374"/>
    <w:rsid w:val="00D92C6E"/>
    <w:rsid w:val="00D951C9"/>
    <w:rsid w:val="00D956D4"/>
    <w:rsid w:val="00D9644E"/>
    <w:rsid w:val="00D96643"/>
    <w:rsid w:val="00D968BD"/>
    <w:rsid w:val="00D9727A"/>
    <w:rsid w:val="00D9783E"/>
    <w:rsid w:val="00DA03DB"/>
    <w:rsid w:val="00DA0D1A"/>
    <w:rsid w:val="00DA11E1"/>
    <w:rsid w:val="00DA16AF"/>
    <w:rsid w:val="00DA23A9"/>
    <w:rsid w:val="00DA3182"/>
    <w:rsid w:val="00DA4B2D"/>
    <w:rsid w:val="00DA56FF"/>
    <w:rsid w:val="00DA5FE7"/>
    <w:rsid w:val="00DA61DA"/>
    <w:rsid w:val="00DA7195"/>
    <w:rsid w:val="00DA76B1"/>
    <w:rsid w:val="00DB1225"/>
    <w:rsid w:val="00DB2E02"/>
    <w:rsid w:val="00DB4084"/>
    <w:rsid w:val="00DB510B"/>
    <w:rsid w:val="00DB69A3"/>
    <w:rsid w:val="00DB7189"/>
    <w:rsid w:val="00DB7770"/>
    <w:rsid w:val="00DC0022"/>
    <w:rsid w:val="00DC1E82"/>
    <w:rsid w:val="00DC3286"/>
    <w:rsid w:val="00DC50F7"/>
    <w:rsid w:val="00DC61D0"/>
    <w:rsid w:val="00DC71CA"/>
    <w:rsid w:val="00DD0DA7"/>
    <w:rsid w:val="00DD0E2E"/>
    <w:rsid w:val="00DD21A9"/>
    <w:rsid w:val="00DD2AE7"/>
    <w:rsid w:val="00DD31B3"/>
    <w:rsid w:val="00DD6D95"/>
    <w:rsid w:val="00DD721E"/>
    <w:rsid w:val="00DD76A1"/>
    <w:rsid w:val="00DD792D"/>
    <w:rsid w:val="00DE01CC"/>
    <w:rsid w:val="00DE0C13"/>
    <w:rsid w:val="00DE18C7"/>
    <w:rsid w:val="00DE19C7"/>
    <w:rsid w:val="00DE3391"/>
    <w:rsid w:val="00DE4430"/>
    <w:rsid w:val="00DE7073"/>
    <w:rsid w:val="00DE74C4"/>
    <w:rsid w:val="00DF0041"/>
    <w:rsid w:val="00DF0792"/>
    <w:rsid w:val="00DF09DB"/>
    <w:rsid w:val="00DF2172"/>
    <w:rsid w:val="00DF4BE6"/>
    <w:rsid w:val="00DF689B"/>
    <w:rsid w:val="00DF7C32"/>
    <w:rsid w:val="00E0003B"/>
    <w:rsid w:val="00E004BB"/>
    <w:rsid w:val="00E01847"/>
    <w:rsid w:val="00E0443E"/>
    <w:rsid w:val="00E06239"/>
    <w:rsid w:val="00E07592"/>
    <w:rsid w:val="00E07886"/>
    <w:rsid w:val="00E07E51"/>
    <w:rsid w:val="00E107CD"/>
    <w:rsid w:val="00E10CA9"/>
    <w:rsid w:val="00E115DF"/>
    <w:rsid w:val="00E11FAA"/>
    <w:rsid w:val="00E13B08"/>
    <w:rsid w:val="00E14DD3"/>
    <w:rsid w:val="00E14DED"/>
    <w:rsid w:val="00E15371"/>
    <w:rsid w:val="00E172E1"/>
    <w:rsid w:val="00E17F1F"/>
    <w:rsid w:val="00E22824"/>
    <w:rsid w:val="00E25CD0"/>
    <w:rsid w:val="00E25E87"/>
    <w:rsid w:val="00E27D7A"/>
    <w:rsid w:val="00E30B65"/>
    <w:rsid w:val="00E30E29"/>
    <w:rsid w:val="00E32526"/>
    <w:rsid w:val="00E33559"/>
    <w:rsid w:val="00E33F70"/>
    <w:rsid w:val="00E34731"/>
    <w:rsid w:val="00E34A56"/>
    <w:rsid w:val="00E36AD8"/>
    <w:rsid w:val="00E3770C"/>
    <w:rsid w:val="00E42CB7"/>
    <w:rsid w:val="00E42CF6"/>
    <w:rsid w:val="00E433C6"/>
    <w:rsid w:val="00E457E5"/>
    <w:rsid w:val="00E47DF1"/>
    <w:rsid w:val="00E56024"/>
    <w:rsid w:val="00E60DD2"/>
    <w:rsid w:val="00E61AB2"/>
    <w:rsid w:val="00E620C2"/>
    <w:rsid w:val="00E63407"/>
    <w:rsid w:val="00E654C6"/>
    <w:rsid w:val="00E67919"/>
    <w:rsid w:val="00E67DBA"/>
    <w:rsid w:val="00E72BD4"/>
    <w:rsid w:val="00E73C39"/>
    <w:rsid w:val="00E74920"/>
    <w:rsid w:val="00E74B3A"/>
    <w:rsid w:val="00E75171"/>
    <w:rsid w:val="00E75F1D"/>
    <w:rsid w:val="00E76BB2"/>
    <w:rsid w:val="00E77EAB"/>
    <w:rsid w:val="00E81626"/>
    <w:rsid w:val="00E81F8A"/>
    <w:rsid w:val="00E847D1"/>
    <w:rsid w:val="00E877DB"/>
    <w:rsid w:val="00E92A65"/>
    <w:rsid w:val="00E93BCB"/>
    <w:rsid w:val="00E94848"/>
    <w:rsid w:val="00E94BB4"/>
    <w:rsid w:val="00E97889"/>
    <w:rsid w:val="00EA19E0"/>
    <w:rsid w:val="00EA2649"/>
    <w:rsid w:val="00EA2C87"/>
    <w:rsid w:val="00EA4335"/>
    <w:rsid w:val="00EA4E72"/>
    <w:rsid w:val="00EA506B"/>
    <w:rsid w:val="00EA5E52"/>
    <w:rsid w:val="00EA6477"/>
    <w:rsid w:val="00EA766C"/>
    <w:rsid w:val="00EB6FBB"/>
    <w:rsid w:val="00EB7DB9"/>
    <w:rsid w:val="00EC0801"/>
    <w:rsid w:val="00EC0AD1"/>
    <w:rsid w:val="00EC129E"/>
    <w:rsid w:val="00EC5C12"/>
    <w:rsid w:val="00EC71DA"/>
    <w:rsid w:val="00EC7407"/>
    <w:rsid w:val="00ED169F"/>
    <w:rsid w:val="00ED1B1F"/>
    <w:rsid w:val="00ED269E"/>
    <w:rsid w:val="00ED4B6C"/>
    <w:rsid w:val="00ED5AE0"/>
    <w:rsid w:val="00ED71DA"/>
    <w:rsid w:val="00ED7739"/>
    <w:rsid w:val="00EE04EB"/>
    <w:rsid w:val="00EE0830"/>
    <w:rsid w:val="00EE2C65"/>
    <w:rsid w:val="00EE30F4"/>
    <w:rsid w:val="00EE408C"/>
    <w:rsid w:val="00EE5712"/>
    <w:rsid w:val="00EE583A"/>
    <w:rsid w:val="00EE788E"/>
    <w:rsid w:val="00EF07D5"/>
    <w:rsid w:val="00EF0F44"/>
    <w:rsid w:val="00EF25AA"/>
    <w:rsid w:val="00EF2ECC"/>
    <w:rsid w:val="00EF47D0"/>
    <w:rsid w:val="00EF5D3F"/>
    <w:rsid w:val="00EF6B8A"/>
    <w:rsid w:val="00EF7A49"/>
    <w:rsid w:val="00F00B9F"/>
    <w:rsid w:val="00F00C04"/>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7AF"/>
    <w:rsid w:val="00F20EB9"/>
    <w:rsid w:val="00F21651"/>
    <w:rsid w:val="00F235BC"/>
    <w:rsid w:val="00F23EBB"/>
    <w:rsid w:val="00F247A7"/>
    <w:rsid w:val="00F24A54"/>
    <w:rsid w:val="00F26ACA"/>
    <w:rsid w:val="00F27B66"/>
    <w:rsid w:val="00F31888"/>
    <w:rsid w:val="00F319C0"/>
    <w:rsid w:val="00F3225D"/>
    <w:rsid w:val="00F33333"/>
    <w:rsid w:val="00F33413"/>
    <w:rsid w:val="00F336B4"/>
    <w:rsid w:val="00F404EB"/>
    <w:rsid w:val="00F40581"/>
    <w:rsid w:val="00F42C5D"/>
    <w:rsid w:val="00F42EBD"/>
    <w:rsid w:val="00F43E5E"/>
    <w:rsid w:val="00F44975"/>
    <w:rsid w:val="00F44FFA"/>
    <w:rsid w:val="00F450E2"/>
    <w:rsid w:val="00F459BB"/>
    <w:rsid w:val="00F45A28"/>
    <w:rsid w:val="00F45B91"/>
    <w:rsid w:val="00F45BB8"/>
    <w:rsid w:val="00F46177"/>
    <w:rsid w:val="00F462B7"/>
    <w:rsid w:val="00F47403"/>
    <w:rsid w:val="00F545B0"/>
    <w:rsid w:val="00F56046"/>
    <w:rsid w:val="00F56259"/>
    <w:rsid w:val="00F5704B"/>
    <w:rsid w:val="00F62008"/>
    <w:rsid w:val="00F62864"/>
    <w:rsid w:val="00F62AB3"/>
    <w:rsid w:val="00F63A53"/>
    <w:rsid w:val="00F63ACF"/>
    <w:rsid w:val="00F65383"/>
    <w:rsid w:val="00F653BB"/>
    <w:rsid w:val="00F70A8D"/>
    <w:rsid w:val="00F70DA7"/>
    <w:rsid w:val="00F71005"/>
    <w:rsid w:val="00F7272A"/>
    <w:rsid w:val="00F75198"/>
    <w:rsid w:val="00F752F4"/>
    <w:rsid w:val="00F75FC6"/>
    <w:rsid w:val="00F7733F"/>
    <w:rsid w:val="00F77937"/>
    <w:rsid w:val="00F77F06"/>
    <w:rsid w:val="00F817D8"/>
    <w:rsid w:val="00F82062"/>
    <w:rsid w:val="00F8487C"/>
    <w:rsid w:val="00F84953"/>
    <w:rsid w:val="00F901F8"/>
    <w:rsid w:val="00F917EF"/>
    <w:rsid w:val="00F9239A"/>
    <w:rsid w:val="00F94AD5"/>
    <w:rsid w:val="00F952FC"/>
    <w:rsid w:val="00F96069"/>
    <w:rsid w:val="00F96BE5"/>
    <w:rsid w:val="00FA0AC7"/>
    <w:rsid w:val="00FA1848"/>
    <w:rsid w:val="00FA20F2"/>
    <w:rsid w:val="00FA362F"/>
    <w:rsid w:val="00FA5E33"/>
    <w:rsid w:val="00FA5F37"/>
    <w:rsid w:val="00FA6277"/>
    <w:rsid w:val="00FA633E"/>
    <w:rsid w:val="00FA7005"/>
    <w:rsid w:val="00FA74D4"/>
    <w:rsid w:val="00FB0CBC"/>
    <w:rsid w:val="00FB1FE7"/>
    <w:rsid w:val="00FB1FF2"/>
    <w:rsid w:val="00FB534D"/>
    <w:rsid w:val="00FB5720"/>
    <w:rsid w:val="00FB6148"/>
    <w:rsid w:val="00FB6710"/>
    <w:rsid w:val="00FB69E2"/>
    <w:rsid w:val="00FB7480"/>
    <w:rsid w:val="00FC11CE"/>
    <w:rsid w:val="00FC2EF6"/>
    <w:rsid w:val="00FC4DED"/>
    <w:rsid w:val="00FC5711"/>
    <w:rsid w:val="00FC57D4"/>
    <w:rsid w:val="00FC7C39"/>
    <w:rsid w:val="00FD016D"/>
    <w:rsid w:val="00FD09A9"/>
    <w:rsid w:val="00FD1115"/>
    <w:rsid w:val="00FD274D"/>
    <w:rsid w:val="00FD2C75"/>
    <w:rsid w:val="00FD30BE"/>
    <w:rsid w:val="00FD43FB"/>
    <w:rsid w:val="00FD46D9"/>
    <w:rsid w:val="00FD50A0"/>
    <w:rsid w:val="00FD5B90"/>
    <w:rsid w:val="00FD663D"/>
    <w:rsid w:val="00FD68D7"/>
    <w:rsid w:val="00FE0053"/>
    <w:rsid w:val="00FE07B1"/>
    <w:rsid w:val="00FE07EC"/>
    <w:rsid w:val="00FE3BAB"/>
    <w:rsid w:val="00FE52CD"/>
    <w:rsid w:val="00FF14C4"/>
    <w:rsid w:val="00FF1EB0"/>
    <w:rsid w:val="00FF3B34"/>
    <w:rsid w:val="00FF51A4"/>
    <w:rsid w:val="00FF551E"/>
    <w:rsid w:val="08F0229D"/>
    <w:rsid w:val="0B7C7A64"/>
    <w:rsid w:val="14A3282A"/>
    <w:rsid w:val="1AD12B18"/>
    <w:rsid w:val="221864AD"/>
    <w:rsid w:val="33980436"/>
    <w:rsid w:val="34121B58"/>
    <w:rsid w:val="4090442C"/>
    <w:rsid w:val="4C824E40"/>
    <w:rsid w:val="4FE65ABA"/>
    <w:rsid w:val="573E7503"/>
    <w:rsid w:val="5BA353D6"/>
    <w:rsid w:val="5E065250"/>
    <w:rsid w:val="64D90244"/>
    <w:rsid w:val="65503717"/>
    <w:rsid w:val="68910ABE"/>
    <w:rsid w:val="6B842DAB"/>
    <w:rsid w:val="722A1835"/>
    <w:rsid w:val="7399049F"/>
    <w:rsid w:val="74F7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A0C200-C4F5-4DAE-9687-E272283F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7"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lang w:val="zh-CN"/>
    </w:rPr>
  </w:style>
  <w:style w:type="paragraph" w:styleId="2">
    <w:name w:val="heading 2"/>
    <w:basedOn w:val="a"/>
    <w:next w:val="a"/>
    <w:link w:val="20"/>
    <w:qFormat/>
    <w:pPr>
      <w:keepNext/>
      <w:keepLines/>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lang w:val="zh-CN"/>
    </w:rPr>
  </w:style>
  <w:style w:type="paragraph" w:styleId="4">
    <w:name w:val="heading 4"/>
    <w:basedOn w:val="a"/>
    <w:next w:val="a0"/>
    <w:link w:val="40"/>
    <w:qFormat/>
    <w:pPr>
      <w:keepNext/>
      <w:keepLines/>
      <w:spacing w:before="280" w:after="290" w:line="372" w:lineRule="auto"/>
      <w:outlineLvl w:val="3"/>
    </w:pPr>
    <w:rPr>
      <w:rFonts w:ascii="Arial" w:eastAsia="黑体" w:hAnsi="Arial"/>
      <w:b/>
      <w:sz w:val="28"/>
      <w:lang w:val="zh-CN"/>
    </w:rPr>
  </w:style>
  <w:style w:type="paragraph" w:styleId="5">
    <w:name w:val="heading 5"/>
    <w:basedOn w:val="a"/>
    <w:next w:val="a0"/>
    <w:link w:val="50"/>
    <w:qFormat/>
    <w:pPr>
      <w:keepNext/>
      <w:keepLines/>
      <w:spacing w:before="280" w:after="290" w:line="372" w:lineRule="auto"/>
      <w:outlineLvl w:val="4"/>
    </w:pPr>
    <w:rPr>
      <w:b/>
      <w:sz w:val="28"/>
      <w:lang w:val="zh-CN"/>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lang w:val="zh-CN"/>
    </w:rPr>
  </w:style>
  <w:style w:type="paragraph" w:styleId="7">
    <w:name w:val="heading 7"/>
    <w:basedOn w:val="a"/>
    <w:next w:val="a0"/>
    <w:link w:val="70"/>
    <w:qFormat/>
    <w:pPr>
      <w:keepNext/>
      <w:keepLines/>
      <w:spacing w:before="240" w:after="64" w:line="317" w:lineRule="auto"/>
      <w:outlineLvl w:val="6"/>
    </w:pPr>
    <w:rPr>
      <w:b/>
      <w:sz w:val="24"/>
      <w:lang w:val="zh-CN"/>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lang w:val="zh-CN"/>
    </w:rPr>
  </w:style>
  <w:style w:type="paragraph" w:styleId="9">
    <w:name w:val="heading 9"/>
    <w:basedOn w:val="a"/>
    <w:next w:val="a0"/>
    <w:link w:val="90"/>
    <w:qFormat/>
    <w:pPr>
      <w:keepNext/>
      <w:keepLines/>
      <w:spacing w:before="240" w:after="64" w:line="317"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7"/>
    <w:qFormat/>
    <w:pPr>
      <w:ind w:firstLine="420"/>
    </w:pPr>
    <w:rPr>
      <w:kern w:val="0"/>
      <w:sz w:val="20"/>
    </w:rPr>
  </w:style>
  <w:style w:type="paragraph" w:styleId="71">
    <w:name w:val="toc 7"/>
    <w:basedOn w:val="a"/>
    <w:next w:val="a"/>
    <w:qFormat/>
    <w:pPr>
      <w:ind w:leftChars="1200" w:left="2520"/>
    </w:pPr>
  </w:style>
  <w:style w:type="paragraph" w:styleId="a5">
    <w:name w:val="Note Heading"/>
    <w:basedOn w:val="a"/>
    <w:next w:val="a"/>
    <w:link w:val="a6"/>
    <w:qFormat/>
    <w:pPr>
      <w:adjustRightInd w:val="0"/>
      <w:snapToGrid w:val="0"/>
      <w:jc w:val="center"/>
    </w:pPr>
    <w:rPr>
      <w:lang w:val="zh-CN" w:eastAsia="zh-TW"/>
    </w:rPr>
  </w:style>
  <w:style w:type="paragraph" w:styleId="a7">
    <w:name w:val="caption"/>
    <w:basedOn w:val="a"/>
    <w:next w:val="a"/>
    <w:qFormat/>
    <w:rPr>
      <w:rFonts w:ascii="Cambria" w:eastAsia="黑体" w:hAnsi="Cambria"/>
    </w:rPr>
  </w:style>
  <w:style w:type="paragraph" w:styleId="a8">
    <w:name w:val="Document Map"/>
    <w:basedOn w:val="a"/>
    <w:link w:val="a9"/>
    <w:qFormat/>
    <w:pPr>
      <w:shd w:val="clear" w:color="auto" w:fill="000080"/>
    </w:pPr>
    <w:rPr>
      <w:kern w:val="0"/>
      <w:sz w:val="20"/>
    </w:rPr>
  </w:style>
  <w:style w:type="paragraph" w:styleId="aa">
    <w:name w:val="toa heading"/>
    <w:basedOn w:val="a"/>
    <w:next w:val="a"/>
    <w:qFormat/>
    <w:pPr>
      <w:adjustRightInd w:val="0"/>
      <w:spacing w:before="120" w:line="312" w:lineRule="atLeast"/>
      <w:textAlignment w:val="baseline"/>
    </w:pPr>
    <w:rPr>
      <w:rFonts w:ascii="Arial" w:hAnsi="Arial"/>
      <w:sz w:val="24"/>
    </w:rPr>
  </w:style>
  <w:style w:type="paragraph" w:styleId="ab">
    <w:name w:val="annotation text"/>
    <w:basedOn w:val="a"/>
    <w:link w:val="ac"/>
    <w:qFormat/>
    <w:pPr>
      <w:adjustRightInd w:val="0"/>
      <w:spacing w:line="360" w:lineRule="atLeast"/>
      <w:textAlignment w:val="baseline"/>
    </w:pPr>
    <w:rPr>
      <w:kern w:val="0"/>
      <w:sz w:val="24"/>
      <w:lang w:val="zh-CN"/>
    </w:rPr>
  </w:style>
  <w:style w:type="paragraph" w:styleId="31">
    <w:name w:val="Body Text 3"/>
    <w:basedOn w:val="a"/>
    <w:link w:val="32"/>
    <w:qFormat/>
    <w:pPr>
      <w:tabs>
        <w:tab w:val="left" w:pos="-1440"/>
      </w:tabs>
      <w:suppressAutoHyphens/>
      <w:spacing w:line="240" w:lineRule="atLeast"/>
    </w:pPr>
    <w:rPr>
      <w:rFonts w:ascii="Arial" w:hAnsi="Arial"/>
      <w:color w:val="FF0000"/>
      <w:spacing w:val="-3"/>
      <w:kern w:val="0"/>
      <w:sz w:val="22"/>
      <w:lang w:val="en-GB" w:eastAsia="en-US"/>
    </w:rPr>
  </w:style>
  <w:style w:type="paragraph" w:styleId="ad">
    <w:name w:val="Body Text"/>
    <w:basedOn w:val="a"/>
    <w:link w:val="ae"/>
    <w:uiPriority w:val="99"/>
    <w:qFormat/>
    <w:rPr>
      <w:sz w:val="24"/>
    </w:rPr>
  </w:style>
  <w:style w:type="paragraph" w:styleId="af">
    <w:name w:val="Body Text Indent"/>
    <w:basedOn w:val="a"/>
    <w:link w:val="af0"/>
    <w:qFormat/>
    <w:pPr>
      <w:ind w:firstLine="360"/>
    </w:pPr>
    <w:rPr>
      <w:kern w:val="0"/>
      <w:sz w:val="28"/>
      <w:szCs w:val="24"/>
    </w:rPr>
  </w:style>
  <w:style w:type="paragraph" w:styleId="af1">
    <w:name w:val="Block Text"/>
    <w:basedOn w:val="a"/>
    <w:qFormat/>
    <w:pPr>
      <w:ind w:left="-540" w:right="-1054"/>
    </w:pPr>
    <w:rPr>
      <w:sz w:val="28"/>
    </w:rPr>
  </w:style>
  <w:style w:type="paragraph" w:styleId="51">
    <w:name w:val="toc 5"/>
    <w:basedOn w:val="a"/>
    <w:next w:val="a"/>
    <w:qFormat/>
    <w:pPr>
      <w:ind w:leftChars="800" w:left="1680"/>
    </w:pPr>
  </w:style>
  <w:style w:type="paragraph" w:styleId="33">
    <w:name w:val="toc 3"/>
    <w:basedOn w:val="a"/>
    <w:next w:val="a"/>
    <w:uiPriority w:val="39"/>
    <w:qFormat/>
    <w:pPr>
      <w:ind w:leftChars="400" w:left="840"/>
    </w:pPr>
  </w:style>
  <w:style w:type="paragraph" w:styleId="af2">
    <w:name w:val="Plain Text"/>
    <w:basedOn w:val="a"/>
    <w:link w:val="af3"/>
    <w:uiPriority w:val="99"/>
    <w:qFormat/>
    <w:pPr>
      <w:overflowPunct w:val="0"/>
      <w:spacing w:line="360" w:lineRule="auto"/>
    </w:pPr>
    <w:rPr>
      <w:rFonts w:ascii="宋体" w:eastAsia="仿宋_GB2312" w:hAnsi="Courier New"/>
      <w:sz w:val="24"/>
      <w:lang w:val="zh-CN"/>
    </w:rPr>
  </w:style>
  <w:style w:type="paragraph" w:styleId="81">
    <w:name w:val="toc 8"/>
    <w:basedOn w:val="a"/>
    <w:next w:val="a"/>
    <w:qFormat/>
    <w:pPr>
      <w:ind w:leftChars="1400" w:left="2940"/>
    </w:pPr>
  </w:style>
  <w:style w:type="paragraph" w:styleId="af4">
    <w:name w:val="Date"/>
    <w:basedOn w:val="a"/>
    <w:next w:val="a"/>
    <w:link w:val="af5"/>
    <w:uiPriority w:val="99"/>
    <w:qFormat/>
    <w:rPr>
      <w:kern w:val="0"/>
      <w:sz w:val="24"/>
    </w:rPr>
  </w:style>
  <w:style w:type="paragraph" w:styleId="21">
    <w:name w:val="Body Text Indent 2"/>
    <w:basedOn w:val="a"/>
    <w:link w:val="22"/>
    <w:qFormat/>
    <w:pPr>
      <w:spacing w:before="60" w:after="60"/>
      <w:ind w:left="720" w:hanging="720"/>
    </w:pPr>
    <w:rPr>
      <w:color w:val="000000"/>
      <w:kern w:val="0"/>
      <w:sz w:val="24"/>
    </w:rPr>
  </w:style>
  <w:style w:type="paragraph" w:styleId="af6">
    <w:name w:val="endnote text"/>
    <w:basedOn w:val="a"/>
    <w:link w:val="af7"/>
    <w:semiHidden/>
    <w:unhideWhenUsed/>
    <w:qFormat/>
    <w:pPr>
      <w:snapToGrid w:val="0"/>
      <w:jc w:val="left"/>
    </w:pPr>
    <w:rPr>
      <w:rFonts w:eastAsia="??"/>
      <w:color w:val="000000"/>
      <w:kern w:val="0"/>
      <w:sz w:val="24"/>
      <w:szCs w:val="24"/>
      <w:lang w:val="zh-CN"/>
    </w:rPr>
  </w:style>
  <w:style w:type="paragraph" w:styleId="af8">
    <w:name w:val="Balloon Text"/>
    <w:basedOn w:val="a"/>
    <w:link w:val="af9"/>
    <w:qFormat/>
    <w:rPr>
      <w:sz w:val="18"/>
      <w:szCs w:val="18"/>
      <w:lang w:val="zh-CN"/>
    </w:rPr>
  </w:style>
  <w:style w:type="paragraph" w:styleId="afa">
    <w:name w:val="footer"/>
    <w:basedOn w:val="a"/>
    <w:link w:val="afb"/>
    <w:uiPriority w:val="99"/>
    <w:qFormat/>
    <w:pPr>
      <w:tabs>
        <w:tab w:val="center" w:pos="4153"/>
        <w:tab w:val="right" w:pos="8306"/>
      </w:tabs>
      <w:snapToGrid w:val="0"/>
    </w:pPr>
    <w:rPr>
      <w:sz w:val="18"/>
      <w:lang w:val="zh-CN"/>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uiPriority w:val="39"/>
    <w:qFormat/>
  </w:style>
  <w:style w:type="paragraph" w:styleId="41">
    <w:name w:val="toc 4"/>
    <w:basedOn w:val="a"/>
    <w:next w:val="a"/>
    <w:qFormat/>
    <w:pPr>
      <w:ind w:leftChars="600" w:left="1260"/>
    </w:pPr>
  </w:style>
  <w:style w:type="paragraph" w:styleId="afe">
    <w:name w:val="Subtitle"/>
    <w:basedOn w:val="a"/>
    <w:next w:val="a"/>
    <w:link w:val="aff"/>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qFormat/>
    <w:pPr>
      <w:snapToGrid w:val="0"/>
    </w:pPr>
    <w:rPr>
      <w:sz w:val="18"/>
      <w:szCs w:val="18"/>
      <w:lang w:val="zh-CN"/>
    </w:rPr>
  </w:style>
  <w:style w:type="paragraph" w:styleId="61">
    <w:name w:val="toc 6"/>
    <w:basedOn w:val="a"/>
    <w:next w:val="a"/>
    <w:qFormat/>
    <w:pPr>
      <w:ind w:leftChars="1000" w:left="2100"/>
    </w:pPr>
  </w:style>
  <w:style w:type="paragraph" w:styleId="34">
    <w:name w:val="Body Text Indent 3"/>
    <w:basedOn w:val="a"/>
    <w:link w:val="35"/>
    <w:qFormat/>
    <w:pPr>
      <w:ind w:firstLine="720"/>
    </w:pPr>
    <w:rPr>
      <w:kern w:val="0"/>
      <w:sz w:val="24"/>
    </w:rPr>
  </w:style>
  <w:style w:type="paragraph" w:styleId="aff2">
    <w:name w:val="table of figures"/>
    <w:basedOn w:val="a"/>
    <w:next w:val="a"/>
    <w:qFormat/>
    <w:pPr>
      <w:ind w:left="440" w:hanging="440"/>
    </w:pPr>
    <w:rPr>
      <w:rFonts w:ascii="Arial" w:hAnsi="Arial"/>
      <w:sz w:val="22"/>
      <w:lang w:val="en-GB" w:eastAsia="en-US"/>
    </w:rPr>
  </w:style>
  <w:style w:type="paragraph" w:styleId="23">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before="60" w:after="60"/>
    </w:pPr>
    <w:rPr>
      <w:color w:val="0000FF"/>
      <w:kern w:val="0"/>
      <w:sz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3">
    <w:name w:val="Normal (Web)"/>
    <w:basedOn w:val="a"/>
    <w:uiPriority w:val="99"/>
    <w:qFormat/>
    <w:rPr>
      <w:rFonts w:ascii="宋体" w:hAnsi="宋体" w:cs="宋体"/>
      <w:sz w:val="24"/>
      <w:szCs w:val="24"/>
    </w:rPr>
  </w:style>
  <w:style w:type="paragraph" w:styleId="aff4">
    <w:name w:val="Title"/>
    <w:basedOn w:val="a"/>
    <w:next w:val="a"/>
    <w:link w:val="aff5"/>
    <w:qFormat/>
    <w:pPr>
      <w:spacing w:before="240" w:after="60"/>
      <w:jc w:val="center"/>
      <w:outlineLvl w:val="0"/>
    </w:pPr>
    <w:rPr>
      <w:rFonts w:ascii="Cambria" w:hAnsi="Cambria"/>
      <w:b/>
      <w:bCs/>
      <w:kern w:val="0"/>
      <w:sz w:val="32"/>
      <w:szCs w:val="32"/>
      <w:lang w:val="zh-CN"/>
    </w:rPr>
  </w:style>
  <w:style w:type="paragraph" w:styleId="aff6">
    <w:name w:val="annotation subject"/>
    <w:basedOn w:val="ab"/>
    <w:next w:val="ab"/>
    <w:link w:val="aff7"/>
    <w:qFormat/>
    <w:pPr>
      <w:adjustRightInd/>
      <w:spacing w:line="240" w:lineRule="auto"/>
      <w:textAlignment w:val="auto"/>
    </w:pPr>
  </w:style>
  <w:style w:type="paragraph" w:styleId="aff8">
    <w:name w:val="Body Text First Indent"/>
    <w:basedOn w:val="ad"/>
    <w:link w:val="aff9"/>
    <w:qFormat/>
    <w:pPr>
      <w:spacing w:after="120"/>
      <w:ind w:firstLineChars="100" w:firstLine="420"/>
    </w:pPr>
    <w:rPr>
      <w:rFonts w:ascii="宋体" w:hAnsi="宋体"/>
      <w:color w:val="000000"/>
      <w:lang w:val="zh-CN"/>
    </w:rPr>
  </w:style>
  <w:style w:type="paragraph" w:styleId="26">
    <w:name w:val="Body Text First Indent 2"/>
    <w:basedOn w:val="af"/>
    <w:link w:val="27"/>
    <w:qFormat/>
    <w:pPr>
      <w:spacing w:after="120"/>
      <w:ind w:leftChars="200" w:left="420" w:firstLineChars="200" w:firstLine="420"/>
    </w:pPr>
    <w:rPr>
      <w:kern w:val="2"/>
      <w:sz w:val="21"/>
    </w:rPr>
  </w:style>
  <w:style w:type="table" w:styleId="affa">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basedOn w:val="a1"/>
    <w:qFormat/>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10">
    <w:name w:val="标题 1 字符"/>
    <w:link w:val="1"/>
    <w:qFormat/>
    <w:rPr>
      <w:b/>
      <w:kern w:val="44"/>
      <w:sz w:val="44"/>
      <w:lang w:val="zh-CN" w:eastAsia="zh-CN"/>
    </w:rPr>
  </w:style>
  <w:style w:type="character" w:customStyle="1" w:styleId="20">
    <w:name w:val="标题 2 字符"/>
    <w:link w:val="2"/>
    <w:qFormat/>
    <w:rPr>
      <w:rFonts w:ascii="Arial" w:eastAsia="黑体" w:hAnsi="Arial"/>
      <w:b/>
      <w:sz w:val="32"/>
      <w:lang w:val="zh-CN" w:eastAsia="zh-CN"/>
    </w:rPr>
  </w:style>
  <w:style w:type="character" w:customStyle="1" w:styleId="30">
    <w:name w:val="标题 3 字符"/>
    <w:link w:val="3"/>
    <w:qFormat/>
    <w:rPr>
      <w:b/>
      <w:sz w:val="32"/>
      <w:lang w:val="zh-CN" w:eastAsia="zh-CN"/>
    </w:rPr>
  </w:style>
  <w:style w:type="character" w:customStyle="1" w:styleId="a4">
    <w:name w:val="正文缩进 字符"/>
    <w:link w:val="a0"/>
    <w:qFormat/>
    <w:rPr>
      <w:rFonts w:eastAsia="宋体"/>
      <w:lang w:val="en-US" w:eastAsia="zh-CN" w:bidi="ar-SA"/>
    </w:rPr>
  </w:style>
  <w:style w:type="character" w:customStyle="1" w:styleId="40">
    <w:name w:val="标题 4 字符"/>
    <w:link w:val="4"/>
    <w:qFormat/>
    <w:rPr>
      <w:rFonts w:ascii="Arial" w:eastAsia="黑体" w:hAnsi="Arial"/>
      <w:b/>
      <w:kern w:val="2"/>
      <w:sz w:val="28"/>
      <w:lang w:val="zh-CN" w:eastAsia="zh-CN"/>
    </w:rPr>
  </w:style>
  <w:style w:type="character" w:customStyle="1" w:styleId="50">
    <w:name w:val="标题 5 字符"/>
    <w:link w:val="5"/>
    <w:qFormat/>
    <w:rPr>
      <w:b/>
      <w:kern w:val="2"/>
      <w:sz w:val="28"/>
      <w:lang w:val="zh-CN" w:eastAsia="zh-CN"/>
    </w:rPr>
  </w:style>
  <w:style w:type="character" w:customStyle="1" w:styleId="60">
    <w:name w:val="标题 6 字符"/>
    <w:link w:val="6"/>
    <w:qFormat/>
    <w:rPr>
      <w:rFonts w:ascii="Arial" w:eastAsia="黑体" w:hAnsi="Arial"/>
      <w:b/>
      <w:kern w:val="2"/>
      <w:sz w:val="24"/>
      <w:lang w:val="zh-CN" w:eastAsia="zh-CN"/>
    </w:rPr>
  </w:style>
  <w:style w:type="character" w:customStyle="1" w:styleId="70">
    <w:name w:val="标题 7 字符"/>
    <w:link w:val="7"/>
    <w:qFormat/>
    <w:rPr>
      <w:b/>
      <w:kern w:val="2"/>
      <w:sz w:val="24"/>
      <w:lang w:val="zh-CN" w:eastAsia="zh-CN"/>
    </w:rPr>
  </w:style>
  <w:style w:type="character" w:customStyle="1" w:styleId="80">
    <w:name w:val="标题 8 字符"/>
    <w:link w:val="8"/>
    <w:qFormat/>
    <w:rPr>
      <w:rFonts w:ascii="Arial" w:eastAsia="黑体" w:hAnsi="Arial"/>
      <w:kern w:val="2"/>
      <w:sz w:val="24"/>
      <w:lang w:val="zh-CN" w:eastAsia="zh-CN"/>
    </w:rPr>
  </w:style>
  <w:style w:type="character" w:customStyle="1" w:styleId="90">
    <w:name w:val="标题 9 字符"/>
    <w:link w:val="9"/>
    <w:qFormat/>
    <w:rPr>
      <w:rFonts w:ascii="Arial" w:eastAsia="黑体" w:hAnsi="Arial"/>
      <w:kern w:val="2"/>
      <w:sz w:val="21"/>
      <w:lang w:val="zh-CN" w:eastAsia="zh-CN"/>
    </w:rPr>
  </w:style>
  <w:style w:type="character" w:customStyle="1" w:styleId="12">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2">
    <w:name w:val="正文文本缩进 2 字符"/>
    <w:link w:val="21"/>
    <w:qFormat/>
    <w:rPr>
      <w:rFonts w:eastAsia="宋体"/>
      <w:color w:val="000000"/>
      <w:sz w:val="24"/>
      <w:lang w:val="en-US" w:eastAsia="zh-CN" w:bidi="ar-SA"/>
    </w:rPr>
  </w:style>
  <w:style w:type="character" w:customStyle="1" w:styleId="ae">
    <w:name w:val="正文文本 字符"/>
    <w:link w:val="ad"/>
    <w:uiPriority w:val="99"/>
    <w:qFormat/>
    <w:rPr>
      <w:rFonts w:eastAsia="宋体"/>
      <w:kern w:val="2"/>
      <w:sz w:val="24"/>
      <w:lang w:val="en-US" w:eastAsia="zh-CN" w:bidi="ar-SA"/>
    </w:rPr>
  </w:style>
  <w:style w:type="character" w:customStyle="1" w:styleId="NoSpacingChar">
    <w:name w:val="No Spacing Char"/>
    <w:link w:val="13"/>
    <w:qFormat/>
    <w:rPr>
      <w:rFonts w:ascii="Calibri" w:hAnsi="Calibri"/>
      <w:sz w:val="22"/>
      <w:szCs w:val="22"/>
      <w:lang w:val="en-US" w:eastAsia="zh-CN" w:bidi="ar-SA"/>
    </w:rPr>
  </w:style>
  <w:style w:type="paragraph" w:customStyle="1" w:styleId="13">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2">
    <w:name w:val="正文文本 3 字符"/>
    <w:link w:val="31"/>
    <w:qFormat/>
    <w:rPr>
      <w:rFonts w:ascii="Arial" w:hAnsi="Arial"/>
      <w:color w:val="FF0000"/>
      <w:spacing w:val="-3"/>
      <w:sz w:val="22"/>
      <w:lang w:val="en-GB" w:eastAsia="en-US" w:bidi="ar-SA"/>
    </w:rPr>
  </w:style>
  <w:style w:type="character" w:customStyle="1" w:styleId="35">
    <w:name w:val="正文文本缩进 3 字符"/>
    <w:link w:val="34"/>
    <w:qFormat/>
    <w:rPr>
      <w:rFonts w:eastAsia="宋体"/>
      <w:sz w:val="24"/>
      <w:lang w:val="en-US" w:eastAsia="zh-CN" w:bidi="ar-SA"/>
    </w:rPr>
  </w:style>
  <w:style w:type="character" w:customStyle="1" w:styleId="Char2">
    <w:name w:val="正文缩进 Char2"/>
    <w:qFormat/>
    <w:rPr>
      <w:rFonts w:eastAsia="楷体_GB2312"/>
      <w:kern w:val="2"/>
      <w:sz w:val="28"/>
    </w:rPr>
  </w:style>
  <w:style w:type="character" w:customStyle="1" w:styleId="apple-style-span">
    <w:name w:val="apple-style-span"/>
    <w:basedOn w:val="a1"/>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af3">
    <w:name w:val="纯文本 字符"/>
    <w:link w:val="af2"/>
    <w:uiPriority w:val="99"/>
    <w:qFormat/>
    <w:rPr>
      <w:rFonts w:ascii="宋体" w:eastAsia="仿宋_GB2312" w:hAnsi="Courier New"/>
      <w:kern w:val="2"/>
      <w:sz w:val="24"/>
    </w:rPr>
  </w:style>
  <w:style w:type="character" w:customStyle="1" w:styleId="Char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afff1">
    <w:name w:val="无间隔 字符"/>
    <w:link w:val="afff2"/>
    <w:qFormat/>
    <w:rPr>
      <w:rFonts w:ascii="Calibri" w:hAnsi="Calibri"/>
      <w:sz w:val="22"/>
      <w:szCs w:val="22"/>
      <w:lang w:val="en-US" w:eastAsia="zh-CN" w:bidi="ar-SA"/>
    </w:rPr>
  </w:style>
  <w:style w:type="paragraph" w:styleId="afff2">
    <w:name w:val="No Spacing"/>
    <w:link w:val="afff1"/>
    <w:qFormat/>
    <w:rPr>
      <w:rFonts w:ascii="Calibri" w:hAnsi="Calibri"/>
      <w:sz w:val="22"/>
      <w:szCs w:val="22"/>
    </w:rPr>
  </w:style>
  <w:style w:type="character" w:customStyle="1" w:styleId="aff5">
    <w:name w:val="标题 字符"/>
    <w:link w:val="aff4"/>
    <w:qFormat/>
    <w:rPr>
      <w:rFonts w:ascii="Cambria" w:hAnsi="Cambria" w:cs="Times New Roman"/>
      <w:b/>
      <w:bCs/>
      <w:sz w:val="32"/>
      <w:szCs w:val="32"/>
    </w:rPr>
  </w:style>
  <w:style w:type="character" w:customStyle="1" w:styleId="Char10">
    <w:name w:val="页脚 Char1"/>
    <w:qFormat/>
    <w:rPr>
      <w:sz w:val="18"/>
    </w:rPr>
  </w:style>
  <w:style w:type="character" w:customStyle="1" w:styleId="Char11">
    <w:name w:val="正文文本缩进 Char1"/>
    <w:qFormat/>
    <w:rPr>
      <w:rFonts w:ascii="宋体" w:hAnsi="宋体"/>
      <w:color w:val="000000"/>
      <w:sz w:val="24"/>
      <w:szCs w:val="24"/>
      <w:lang w:val="en-US" w:eastAsia="zh-CN"/>
    </w:rPr>
  </w:style>
  <w:style w:type="character" w:customStyle="1" w:styleId="aff">
    <w:name w:val="副标题 字符"/>
    <w:link w:val="afe"/>
    <w:qFormat/>
    <w:rPr>
      <w:rFonts w:ascii="Cambria" w:hAnsi="Cambria"/>
      <w:b/>
      <w:bCs/>
      <w:kern w:val="28"/>
      <w:sz w:val="32"/>
      <w:szCs w:val="32"/>
      <w:lang w:val="en-US" w:eastAsia="zh-CN"/>
    </w:rPr>
  </w:style>
  <w:style w:type="character" w:customStyle="1" w:styleId="25">
    <w:name w:val="正文文本 2 字符"/>
    <w:link w:val="24"/>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ac">
    <w:name w:val="批注文字 字符"/>
    <w:link w:val="ab"/>
    <w:qFormat/>
    <w:rPr>
      <w:sz w:val="24"/>
    </w:rPr>
  </w:style>
  <w:style w:type="character" w:customStyle="1" w:styleId="CharChar12">
    <w:name w:val="Char Char12"/>
    <w:rPr>
      <w:rFonts w:ascii="Arial" w:eastAsia="黑体" w:hAnsi="Arial"/>
      <w:b/>
      <w:sz w:val="24"/>
      <w:lang w:val="en-US" w:eastAsia="zh-CN" w:bidi="ar-SA"/>
    </w:rPr>
  </w:style>
  <w:style w:type="character" w:customStyle="1" w:styleId="af9">
    <w:name w:val="批注框文本 字符"/>
    <w:link w:val="af8"/>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7">
    <w:name w:val="正文首行缩进 2 字符"/>
    <w:link w:val="26"/>
    <w:qFormat/>
    <w:rPr>
      <w:rFonts w:eastAsia="宋体"/>
      <w:kern w:val="2"/>
      <w:sz w:val="21"/>
      <w:szCs w:val="24"/>
      <w:lang w:val="en-US" w:eastAsia="zh-CN" w:bidi="ar-SA"/>
    </w:rPr>
  </w:style>
  <w:style w:type="character" w:customStyle="1" w:styleId="af0">
    <w:name w:val="正文文本缩进 字符"/>
    <w:link w:val="af"/>
    <w:rPr>
      <w:rFonts w:eastAsia="宋体"/>
      <w:sz w:val="28"/>
      <w:szCs w:val="24"/>
      <w:lang w:val="en-US" w:eastAsia="zh-CN" w:bidi="ar-SA"/>
    </w:rPr>
  </w:style>
  <w:style w:type="character" w:customStyle="1" w:styleId="a9">
    <w:name w:val="文档结构图 字符"/>
    <w:link w:val="a8"/>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a6">
    <w:name w:val="注释标题 字符"/>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2">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3">
    <w:name w:val="页眉 Char1"/>
    <w:qFormat/>
    <w:rPr>
      <w:sz w:val="18"/>
    </w:rPr>
  </w:style>
  <w:style w:type="character" w:customStyle="1" w:styleId="aff7">
    <w:name w:val="批注主题 字符"/>
    <w:basedOn w:val="ac"/>
    <w:link w:val="aff6"/>
    <w:qFormat/>
    <w:rPr>
      <w:sz w:val="24"/>
    </w:rPr>
  </w:style>
  <w:style w:type="character" w:customStyle="1" w:styleId="aff9">
    <w:name w:val="正文首行缩进 字符"/>
    <w:link w:val="aff8"/>
    <w:qFormat/>
    <w:rPr>
      <w:rFonts w:ascii="宋体" w:hAnsi="宋体"/>
      <w:color w:val="000000"/>
      <w:kern w:val="2"/>
      <w:sz w:val="24"/>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0">
    <w:name w:val="普通文字 Char2"/>
    <w:qFormat/>
    <w:rPr>
      <w:rFonts w:ascii="宋体" w:hAnsi="Courier New"/>
      <w:kern w:val="2"/>
      <w:sz w:val="28"/>
      <w:szCs w:val="28"/>
    </w:rPr>
  </w:style>
  <w:style w:type="character" w:customStyle="1" w:styleId="Char">
    <w:name w:val="章 Char"/>
    <w:qFormat/>
    <w:rPr>
      <w:rFonts w:eastAsia="宋体"/>
      <w:b/>
      <w:kern w:val="44"/>
      <w:sz w:val="44"/>
      <w:lang w:val="en-US" w:eastAsia="zh-CN" w:bidi="ar-SA"/>
    </w:rPr>
  </w:style>
  <w:style w:type="character" w:customStyle="1" w:styleId="af5">
    <w:name w:val="日期 字符"/>
    <w:link w:val="af4"/>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
    <w:name w:val="正文文本 3 Char1"/>
    <w:qFormat/>
    <w:rPr>
      <w:kern w:val="2"/>
      <w:sz w:val="16"/>
      <w:szCs w:val="16"/>
      <w:lang w:val="en-US" w:eastAsia="zh-CN"/>
    </w:rPr>
  </w:style>
  <w:style w:type="character" w:customStyle="1" w:styleId="aff1">
    <w:name w:val="脚注文本 字符"/>
    <w:link w:val="aff0"/>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0">
    <w:name w:val="HTML 预设格式 字符"/>
    <w:link w:val="HTML"/>
    <w:qFormat/>
    <w:rPr>
      <w:rFonts w:ascii="Arial" w:eastAsia="宋体" w:hAnsi="Arial" w:cs="Arial"/>
      <w:sz w:val="24"/>
      <w:szCs w:val="24"/>
      <w:lang w:val="en-US" w:eastAsia="zh-CN" w:bidi="ar-SA"/>
    </w:rPr>
  </w:style>
  <w:style w:type="character" w:customStyle="1" w:styleId="2CharChar">
    <w:name w:val="页脚2 Char Char"/>
    <w:link w:val="28"/>
    <w:qFormat/>
    <w:rPr>
      <w:rFonts w:ascii="宋体" w:hAnsi="宋体"/>
      <w:sz w:val="18"/>
      <w:szCs w:val="18"/>
    </w:rPr>
  </w:style>
  <w:style w:type="paragraph" w:customStyle="1" w:styleId="28">
    <w:name w:val="页脚2"/>
    <w:basedOn w:val="a"/>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
    <w:link w:val="cucd-2Char1"/>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line="360" w:lineRule="auto"/>
      <w:ind w:firstLineChars="200" w:firstLine="480"/>
    </w:pPr>
    <w:rPr>
      <w:kern w:val="2"/>
      <w:sz w:val="24"/>
      <w:szCs w:val="24"/>
    </w:rPr>
  </w:style>
  <w:style w:type="character" w:customStyle="1" w:styleId="2CharChar0">
    <w:name w:val="正文文字2 Char Char"/>
    <w:link w:val="29"/>
    <w:qFormat/>
    <w:rPr>
      <w:rFonts w:ascii="Arial" w:eastAsia="黑体"/>
      <w:sz w:val="21"/>
      <w:lang w:val="en-US" w:eastAsia="zh-CN" w:bidi="ar-SA"/>
    </w:rPr>
  </w:style>
  <w:style w:type="paragraph" w:customStyle="1" w:styleId="29">
    <w:name w:val="正文文字2"/>
    <w:basedOn w:val="ad"/>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aff8"/>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
    <w:qFormat/>
    <w:pPr>
      <w:spacing w:before="100" w:beforeAutospacing="1" w:after="100" w:afterAutospacing="1"/>
      <w:jc w:val="center"/>
      <w:textAlignment w:val="center"/>
    </w:pPr>
    <w:rPr>
      <w:rFonts w:ascii="宋体"/>
      <w:sz w:val="24"/>
      <w:szCs w:val="24"/>
    </w:rPr>
  </w:style>
  <w:style w:type="paragraph" w:customStyle="1" w:styleId="14">
    <w:name w:val="1"/>
    <w:basedOn w:val="a"/>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
    <w:qFormat/>
    <w:pPr>
      <w:ind w:firstLine="420"/>
    </w:pPr>
    <w:rPr>
      <w:szCs w:val="24"/>
    </w:rPr>
  </w:style>
  <w:style w:type="paragraph" w:styleId="afff3">
    <w:name w:val="List Paragraph"/>
    <w:basedOn w:val="a"/>
    <w:uiPriority w:val="34"/>
    <w:qFormat/>
    <w:pPr>
      <w:ind w:firstLineChars="200" w:firstLine="420"/>
    </w:pPr>
  </w:style>
  <w:style w:type="paragraph" w:customStyle="1" w:styleId="afff4">
    <w:name w:val="空半行"/>
    <w:basedOn w:val="a"/>
    <w:qFormat/>
    <w:pPr>
      <w:adjustRightInd w:val="0"/>
      <w:spacing w:line="120" w:lineRule="exact"/>
      <w:textAlignment w:val="baseline"/>
    </w:pPr>
    <w:rPr>
      <w:rFonts w:eastAsia="仿宋_GB2312"/>
      <w:color w:val="FFFFFF"/>
      <w:sz w:val="30"/>
    </w:rPr>
  </w:style>
  <w:style w:type="paragraph" w:customStyle="1" w:styleId="cucd-3">
    <w:name w:val="cucd-3"/>
    <w:next w:val="a"/>
    <w:qFormat/>
    <w:pPr>
      <w:spacing w:line="360" w:lineRule="auto"/>
      <w:ind w:left="709"/>
      <w:jc w:val="center"/>
      <w:outlineLvl w:val="2"/>
    </w:pPr>
    <w:rPr>
      <w:kern w:val="2"/>
      <w:sz w:val="28"/>
      <w:szCs w:val="24"/>
    </w:rPr>
  </w:style>
  <w:style w:type="paragraph" w:customStyle="1" w:styleId="Web23">
    <w:name w:val="普通(Web)23"/>
    <w:basedOn w:val="a"/>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
    <w:qFormat/>
    <w:pPr>
      <w:spacing w:line="280" w:lineRule="exact"/>
      <w:jc w:val="center"/>
    </w:pPr>
    <w:rPr>
      <w:rFonts w:ascii="宋体" w:hAnsi="宋体"/>
      <w:snapToGrid w:val="0"/>
      <w:spacing w:val="-6"/>
      <w:sz w:val="24"/>
      <w:szCs w:val="24"/>
    </w:rPr>
  </w:style>
  <w:style w:type="paragraph" w:customStyle="1" w:styleId="16">
    <w:name w:val="批注框文本1"/>
    <w:basedOn w:val="a"/>
    <w:qFormat/>
    <w:rPr>
      <w:sz w:val="18"/>
      <w:szCs w:val="18"/>
    </w:rPr>
  </w:style>
  <w:style w:type="paragraph" w:customStyle="1" w:styleId="afff5">
    <w:name w:val="注"/>
    <w:basedOn w:val="a"/>
    <w:qFormat/>
    <w:pPr>
      <w:adjustRightInd w:val="0"/>
      <w:spacing w:line="360" w:lineRule="atLeast"/>
      <w:ind w:left="840" w:hanging="420"/>
      <w:textAlignment w:val="baseline"/>
    </w:pPr>
  </w:style>
  <w:style w:type="paragraph" w:customStyle="1" w:styleId="afff6">
    <w:name w:val="表中文字"/>
    <w:basedOn w:val="a"/>
    <w:qFormat/>
    <w:pPr>
      <w:adjustRightInd w:val="0"/>
      <w:snapToGrid w:val="0"/>
      <w:spacing w:line="360" w:lineRule="auto"/>
      <w:jc w:val="center"/>
    </w:pPr>
    <w:rPr>
      <w:rFonts w:ascii="Arial" w:hAnsi="Arial" w:cs="Arial"/>
      <w:sz w:val="24"/>
      <w:szCs w:val="24"/>
    </w:rPr>
  </w:style>
  <w:style w:type="paragraph" w:customStyle="1" w:styleId="afff7">
    <w:name w:val="表格"/>
    <w:basedOn w:val="a"/>
    <w:qFormat/>
    <w:pPr>
      <w:adjustRightInd w:val="0"/>
      <w:spacing w:before="160" w:line="400" w:lineRule="exact"/>
      <w:jc w:val="center"/>
      <w:textAlignment w:val="baseline"/>
    </w:pPr>
    <w:rPr>
      <w:spacing w:val="20"/>
      <w:sz w:val="24"/>
    </w:rPr>
  </w:style>
  <w:style w:type="paragraph" w:customStyle="1" w:styleId="ZchnZchnCharChar">
    <w:name w:val="Zchn Zchn Char Char"/>
    <w:basedOn w:val="a"/>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8"/>
    <w:qFormat/>
    <w:pPr>
      <w:adjustRightInd w:val="0"/>
      <w:spacing w:line="436" w:lineRule="exact"/>
      <w:ind w:left="357"/>
      <w:outlineLvl w:val="3"/>
    </w:pPr>
    <w:rPr>
      <w:rFonts w:ascii="Tahoma" w:hAnsi="Tahoma"/>
      <w:b/>
      <w:kern w:val="2"/>
      <w:sz w:val="24"/>
      <w:szCs w:val="24"/>
    </w:rPr>
  </w:style>
  <w:style w:type="character" w:customStyle="1" w:styleId="afd">
    <w:name w:val="页眉 字符"/>
    <w:link w:val="afc"/>
    <w:uiPriority w:val="99"/>
    <w:qFormat/>
    <w:rPr>
      <w:kern w:val="2"/>
      <w:sz w:val="18"/>
    </w:rPr>
  </w:style>
  <w:style w:type="paragraph" w:customStyle="1" w:styleId="Level1">
    <w:name w:val="Level 1"/>
    <w:basedOn w:val="a"/>
    <w:qFormat/>
    <w:pPr>
      <w:tabs>
        <w:tab w:val="left" w:pos="851"/>
      </w:tabs>
      <w:spacing w:after="240" w:line="312" w:lineRule="auto"/>
      <w:ind w:left="851" w:hanging="851"/>
      <w:outlineLvl w:val="0"/>
    </w:pPr>
    <w:rPr>
      <w:sz w:val="24"/>
      <w:lang w:val="en-GB" w:eastAsia="en-US"/>
    </w:rPr>
  </w:style>
  <w:style w:type="paragraph" w:customStyle="1" w:styleId="panj">
    <w:name w:val="panj"/>
    <w:basedOn w:val="a"/>
    <w:qFormat/>
    <w:pPr>
      <w:spacing w:line="440" w:lineRule="exact"/>
      <w:ind w:firstLineChars="200" w:firstLine="200"/>
    </w:pPr>
    <w:rPr>
      <w:sz w:val="24"/>
      <w:szCs w:val="24"/>
    </w:rPr>
  </w:style>
  <w:style w:type="paragraph" w:customStyle="1" w:styleId="CharCharCharCharCharCharChar">
    <w:name w:val="Char Char Char Char Char Char Char"/>
    <w:basedOn w:val="a"/>
    <w:qFormat/>
    <w:pPr>
      <w:snapToGrid w:val="0"/>
      <w:spacing w:after="160" w:line="360" w:lineRule="auto"/>
    </w:pPr>
    <w:rPr>
      <w:sz w:val="24"/>
      <w:szCs w:val="24"/>
      <w:lang w:eastAsia="en-US"/>
    </w:rPr>
  </w:style>
  <w:style w:type="paragraph" w:customStyle="1" w:styleId="cucd-00">
    <w:name w:val="样式 cucd-0 + 宋体"/>
    <w:basedOn w:val="a"/>
    <w:qFormat/>
    <w:pPr>
      <w:spacing w:line="360" w:lineRule="auto"/>
      <w:ind w:firstLineChars="200" w:firstLine="480"/>
    </w:pPr>
    <w:rPr>
      <w:rFonts w:ascii="宋体" w:hAnsi="宋体"/>
      <w:sz w:val="24"/>
      <w:szCs w:val="24"/>
    </w:rPr>
  </w:style>
  <w:style w:type="paragraph" w:customStyle="1" w:styleId="afff8">
    <w:name w:val="样式"/>
    <w:qFormat/>
    <w:pPr>
      <w:widowControl w:val="0"/>
      <w:adjustRightInd w:val="0"/>
      <w:spacing w:line="360" w:lineRule="auto"/>
      <w:ind w:firstLine="482"/>
      <w:jc w:val="both"/>
      <w:textAlignment w:val="baseline"/>
    </w:pPr>
    <w:rPr>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
    <w:qFormat/>
    <w:pPr>
      <w:tabs>
        <w:tab w:val="left" w:pos="-164"/>
      </w:tabs>
      <w:ind w:left="1418" w:hanging="1582"/>
    </w:pPr>
    <w:rPr>
      <w:szCs w:val="24"/>
    </w:rPr>
  </w:style>
  <w:style w:type="paragraph" w:customStyle="1" w:styleId="TOC11">
    <w:name w:val="TOC 标题1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f9">
    <w:name w:val="表文字"/>
    <w:basedOn w:val="a"/>
    <w:qFormat/>
    <w:pPr>
      <w:wordWrap w:val="0"/>
      <w:adjustRightInd w:val="0"/>
      <w:snapToGrid w:val="0"/>
    </w:pPr>
  </w:style>
  <w:style w:type="paragraph" w:customStyle="1" w:styleId="17">
    <w:name w:val="列出段落1"/>
    <w:basedOn w:val="a"/>
    <w:qFormat/>
    <w:pPr>
      <w:ind w:firstLineChars="200" w:firstLine="420"/>
    </w:pPr>
    <w:rPr>
      <w:szCs w:val="24"/>
    </w:rPr>
  </w:style>
  <w:style w:type="paragraph" w:customStyle="1" w:styleId="18">
    <w:name w:val="纯文本1"/>
    <w:basedOn w:val="a"/>
    <w:qFormat/>
    <w:pPr>
      <w:adjustRightInd w:val="0"/>
      <w:textAlignment w:val="baseline"/>
    </w:pPr>
    <w:rPr>
      <w:rFonts w:ascii="宋体" w:hAnsi="Courier New"/>
    </w:rPr>
  </w:style>
  <w:style w:type="character" w:customStyle="1" w:styleId="afb">
    <w:name w:val="页脚 字符"/>
    <w:link w:val="afa"/>
    <w:uiPriority w:val="99"/>
    <w:qFormat/>
    <w:rPr>
      <w:kern w:val="2"/>
      <w:sz w:val="18"/>
    </w:rPr>
  </w:style>
  <w:style w:type="paragraph" w:customStyle="1" w:styleId="CharCharCharCharCharCharCharCharChar">
    <w:name w:val="Char Char Char Char Char Char Char Char Char"/>
    <w:basedOn w:val="a"/>
    <w:qFormat/>
    <w:pPr>
      <w:spacing w:after="160" w:line="240" w:lineRule="exact"/>
    </w:pPr>
    <w:rPr>
      <w:szCs w:val="24"/>
    </w:rPr>
  </w:style>
  <w:style w:type="paragraph" w:customStyle="1" w:styleId="body2">
    <w:name w:val="body 2"/>
    <w:basedOn w:val="2"/>
    <w:qFormat/>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
    <w:qFormat/>
    <w:rPr>
      <w:rFonts w:ascii="Arial" w:hAnsi="Arial"/>
      <w:lang w:val="en-GB" w:eastAsia="de-DE"/>
    </w:rPr>
  </w:style>
  <w:style w:type="paragraph" w:customStyle="1" w:styleId="110">
    <w:name w:val="标题1.1"/>
    <w:basedOn w:val="a"/>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qFormat/>
    <w:rPr>
      <w:kern w:val="2"/>
      <w:sz w:val="21"/>
      <w:szCs w:val="24"/>
    </w:rPr>
  </w:style>
  <w:style w:type="paragraph" w:customStyle="1" w:styleId="Heading2a">
    <w:name w:val="Heading 2a"/>
    <w:basedOn w:val="2"/>
    <w:qFormat/>
    <w:pPr>
      <w:widowControl/>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a">
    <w:name w:val="样式1"/>
    <w:basedOn w:val="a"/>
    <w:qFormat/>
    <w:pPr>
      <w:autoSpaceDE w:val="0"/>
      <w:autoSpaceDN w:val="0"/>
      <w:adjustRightInd w:val="0"/>
      <w:spacing w:after="120"/>
      <w:textAlignment w:val="baseline"/>
    </w:pPr>
    <w:rPr>
      <w:rFonts w:ascii="宋体" w:hAnsi="Tms Rmn"/>
      <w:sz w:val="24"/>
    </w:rPr>
  </w:style>
  <w:style w:type="paragraph" w:customStyle="1" w:styleId="Char0">
    <w:name w:val="Char"/>
    <w:basedOn w:val="a"/>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
    <w:qFormat/>
    <w:pPr>
      <w:tabs>
        <w:tab w:val="left" w:pos="851"/>
      </w:tabs>
      <w:spacing w:after="240" w:line="312" w:lineRule="auto"/>
      <w:ind w:left="851" w:hanging="851"/>
      <w:outlineLvl w:val="1"/>
    </w:pPr>
    <w:rPr>
      <w:sz w:val="24"/>
      <w:lang w:val="en-GB" w:eastAsia="en-US"/>
    </w:rPr>
  </w:style>
  <w:style w:type="paragraph" w:customStyle="1" w:styleId="Char110">
    <w:name w:val="Char11"/>
    <w:basedOn w:val="a"/>
    <w:qFormat/>
    <w:pPr>
      <w:spacing w:after="160" w:line="240" w:lineRule="exact"/>
    </w:pPr>
  </w:style>
  <w:style w:type="paragraph" w:customStyle="1" w:styleId="flNote">
    <w:name w:val="flNote"/>
    <w:basedOn w:val="a"/>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
    <w:qFormat/>
    <w:pPr>
      <w:adjustRightInd w:val="0"/>
      <w:snapToGrid w:val="0"/>
      <w:spacing w:before="60" w:after="60"/>
      <w:textAlignment w:val="baseline"/>
    </w:pPr>
    <w:rPr>
      <w:rFonts w:ascii="Arial" w:eastAsia="MS Gothic" w:hAnsi="Arial"/>
      <w:lang w:eastAsia="ja-JP"/>
    </w:rPr>
  </w:style>
  <w:style w:type="paragraph" w:customStyle="1" w:styleId="2a">
    <w:name w:val="2"/>
    <w:basedOn w:val="a"/>
    <w:next w:val="a0"/>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
    <w:qFormat/>
    <w:pPr>
      <w:autoSpaceDE w:val="0"/>
      <w:autoSpaceDN w:val="0"/>
    </w:pPr>
    <w:rPr>
      <w:rFonts w:ascii="Tahoma" w:hAnsi="Tahoma"/>
      <w:sz w:val="24"/>
    </w:rPr>
  </w:style>
  <w:style w:type="paragraph" w:customStyle="1" w:styleId="afffa">
    <w:name w:val="目录文字"/>
    <w:basedOn w:val="a"/>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
    <w:qFormat/>
    <w:rPr>
      <w:rFonts w:ascii="仿宋_GB2312" w:eastAsia="仿宋_GB2312" w:hAnsi="宋体"/>
      <w:b/>
      <w:sz w:val="28"/>
      <w:szCs w:val="28"/>
    </w:rPr>
  </w:style>
  <w:style w:type="paragraph" w:customStyle="1" w:styleId="CharChar2">
    <w:name w:val="Char Char2"/>
    <w:basedOn w:val="a"/>
    <w:qFormat/>
    <w:pPr>
      <w:jc w:val="center"/>
    </w:pPr>
    <w:rPr>
      <w:rFonts w:ascii="宋体"/>
      <w:szCs w:val="21"/>
    </w:rPr>
  </w:style>
  <w:style w:type="paragraph" w:customStyle="1" w:styleId="RobotListItems2">
    <w:name w:val="Robot List Items 2"/>
    <w:basedOn w:val="a"/>
    <w:qFormat/>
    <w:pPr>
      <w:tabs>
        <w:tab w:val="left" w:pos="1068"/>
      </w:tabs>
      <w:ind w:left="1068" w:hanging="360"/>
    </w:pPr>
    <w:rPr>
      <w:rFonts w:ascii="Arial" w:hAnsi="Arial"/>
      <w:sz w:val="18"/>
      <w:lang w:eastAsia="en-US"/>
    </w:rPr>
  </w:style>
  <w:style w:type="paragraph" w:customStyle="1" w:styleId="2b">
    <w:name w:val="样式2"/>
    <w:basedOn w:val="a"/>
    <w:qFormat/>
    <w:pPr>
      <w:adjustRightInd w:val="0"/>
      <w:spacing w:line="410" w:lineRule="atLeast"/>
      <w:textAlignment w:val="baseline"/>
    </w:pPr>
  </w:style>
  <w:style w:type="paragraph" w:customStyle="1" w:styleId="CharChar1CharCharCharChar">
    <w:name w:val="Char Char1 Char Char Char Char"/>
    <w:basedOn w:val="a"/>
    <w:qFormat/>
    <w:rPr>
      <w:rFonts w:eastAsia="楷体_GB2312"/>
      <w:sz w:val="32"/>
    </w:rPr>
  </w:style>
  <w:style w:type="paragraph" w:customStyle="1" w:styleId="1CharCharCharChar">
    <w:name w:val="1 Char Char Char Char"/>
    <w:basedOn w:val="a"/>
    <w:qFormat/>
    <w:rPr>
      <w:rFonts w:ascii="Tahoma" w:hAnsi="Tahoma"/>
      <w:sz w:val="24"/>
    </w:rPr>
  </w:style>
  <w:style w:type="paragraph" w:customStyle="1" w:styleId="Char14">
    <w:name w:val="Char1"/>
    <w:basedOn w:val="a"/>
    <w:qFormat/>
    <w:rPr>
      <w:rFonts w:ascii="Tahoma" w:hAnsi="Tahoma"/>
      <w:sz w:val="24"/>
    </w:rPr>
  </w:style>
  <w:style w:type="paragraph" w:customStyle="1" w:styleId="CharCharCharChar">
    <w:name w:val="Char Char Char Char"/>
    <w:basedOn w:val="a"/>
    <w:rPr>
      <w:szCs w:val="24"/>
    </w:rPr>
  </w:style>
  <w:style w:type="paragraph" w:customStyle="1" w:styleId="New">
    <w:name w:val="正文 New"/>
    <w:qFormat/>
    <w:pPr>
      <w:widowControl w:val="0"/>
      <w:jc w:val="both"/>
    </w:pPr>
    <w:rPr>
      <w:kern w:val="2"/>
      <w:sz w:val="21"/>
    </w:rPr>
  </w:style>
  <w:style w:type="character" w:customStyle="1" w:styleId="af7">
    <w:name w:val="尾注文本 字符"/>
    <w:link w:val="af6"/>
    <w:semiHidden/>
    <w:qFormat/>
    <w:locked/>
    <w:rPr>
      <w:rFonts w:eastAsia="??"/>
      <w:color w:val="000000"/>
      <w:sz w:val="24"/>
      <w:szCs w:val="24"/>
    </w:rPr>
  </w:style>
  <w:style w:type="character" w:customStyle="1" w:styleId="Char3">
    <w:name w:val="尾注文本 Char"/>
    <w:semiHidden/>
    <w:qFormat/>
    <w:rPr>
      <w:kern w:val="2"/>
      <w:sz w:val="21"/>
    </w:rPr>
  </w:style>
  <w:style w:type="character" w:customStyle="1" w:styleId="Char4">
    <w:name w:val="签名 Char"/>
    <w:link w:val="1c"/>
    <w:qFormat/>
    <w:locked/>
    <w:rPr>
      <w:rFonts w:ascii="??" w:eastAsia="??" w:hAnsi="??"/>
      <w:color w:val="000000"/>
      <w:sz w:val="24"/>
      <w:lang w:eastAsia="en-US"/>
    </w:rPr>
  </w:style>
  <w:style w:type="paragraph" w:customStyle="1" w:styleId="1c">
    <w:name w:val="签名1"/>
    <w:basedOn w:val="a"/>
    <w:link w:val="Char4"/>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d"/>
    <w:qFormat/>
    <w:locked/>
    <w:rPr>
      <w:rFonts w:ascii="Arial" w:eastAsia="??" w:hAnsi="Arial" w:cs="Arial"/>
      <w:color w:val="000000"/>
      <w:sz w:val="24"/>
      <w:szCs w:val="24"/>
      <w:shd w:val="pct20" w:color="auto" w:fill="auto"/>
    </w:rPr>
  </w:style>
  <w:style w:type="paragraph" w:customStyle="1" w:styleId="1d">
    <w:name w:val="信息标题1"/>
    <w:basedOn w:val="a"/>
    <w:link w:val="Char5"/>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e"/>
    <w:qFormat/>
  </w:style>
  <w:style w:type="paragraph" w:customStyle="1" w:styleId="1e">
    <w:name w:val="正文文本缩进1"/>
    <w:basedOn w:val="a"/>
    <w:qFormat/>
    <w:pPr>
      <w:spacing w:after="120"/>
      <w:ind w:leftChars="200" w:left="420"/>
    </w:pPr>
    <w:rPr>
      <w:rFonts w:ascii="??" w:eastAsia="??" w:hAnsi="??"/>
      <w:color w:val="000000"/>
      <w:kern w:val="0"/>
      <w:sz w:val="20"/>
      <w:szCs w:val="24"/>
    </w:rPr>
  </w:style>
  <w:style w:type="character" w:customStyle="1" w:styleId="Char6">
    <w:name w:val="结束语 Char"/>
    <w:link w:val="1f"/>
    <w:qFormat/>
    <w:locked/>
    <w:rPr>
      <w:rFonts w:ascii="??" w:eastAsia="??" w:hAnsi="??"/>
      <w:color w:val="000000"/>
      <w:sz w:val="24"/>
      <w:lang w:eastAsia="en-US"/>
    </w:rPr>
  </w:style>
  <w:style w:type="paragraph" w:customStyle="1" w:styleId="1f">
    <w:name w:val="结束语1"/>
    <w:basedOn w:val="a"/>
    <w:link w:val="Char6"/>
    <w:qFormat/>
    <w:pPr>
      <w:widowControl/>
      <w:ind w:leftChars="2100" w:left="4410"/>
      <w:jc w:val="left"/>
    </w:pPr>
    <w:rPr>
      <w:rFonts w:ascii="??" w:eastAsia="??" w:hAnsi="??"/>
      <w:color w:val="000000"/>
      <w:kern w:val="0"/>
      <w:sz w:val="24"/>
      <w:lang w:val="zh-CN" w:eastAsia="en-US"/>
    </w:rPr>
  </w:style>
  <w:style w:type="paragraph" w:customStyle="1" w:styleId="1f0">
    <w:name w:val="正文首行缩进1"/>
    <w:basedOn w:val="ad"/>
  </w:style>
  <w:style w:type="paragraph" w:customStyle="1" w:styleId="afffb">
    <w:name w:val="ÕýÎÄ"/>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qFormat/>
    <w:pPr>
      <w:adjustRightInd w:val="0"/>
      <w:snapToGrid w:val="0"/>
      <w:spacing w:line="360" w:lineRule="auto"/>
      <w:ind w:left="360" w:hanging="360"/>
    </w:pPr>
    <w:rPr>
      <w:rFonts w:eastAsia="??"/>
      <w:b/>
      <w:bCs/>
      <w:color w:val="0000FF"/>
      <w:kern w:val="44"/>
      <w:szCs w:val="21"/>
    </w:rPr>
  </w:style>
  <w:style w:type="paragraph" w:customStyle="1" w:styleId="afffc">
    <w:name w:val="段"/>
    <w:qFormat/>
    <w:pPr>
      <w:autoSpaceDE w:val="0"/>
      <w:autoSpaceDN w:val="0"/>
      <w:ind w:firstLineChars="200" w:firstLine="200"/>
      <w:jc w:val="both"/>
    </w:pPr>
    <w:rPr>
      <w:rFonts w:ascii="??" w:eastAsia="??" w:hAnsi="??" w:cs="宋体"/>
      <w:color w:val="000000"/>
      <w:szCs w:val="28"/>
    </w:rPr>
  </w:style>
  <w:style w:type="paragraph" w:customStyle="1" w:styleId="J1">
    <w:name w:val="J1"/>
    <w:qFormat/>
    <w:pPr>
      <w:adjustRightInd w:val="0"/>
      <w:snapToGrid w:val="0"/>
      <w:ind w:firstLine="413"/>
      <w:jc w:val="both"/>
      <w:outlineLvl w:val="0"/>
    </w:pPr>
    <w:rPr>
      <w:rFonts w:ascii="??" w:eastAsia="??" w:hAnsi="??" w:cs="Arial"/>
      <w:b/>
      <w:color w:val="000000"/>
      <w:sz w:val="28"/>
      <w:szCs w:val="28"/>
    </w:rPr>
  </w:style>
  <w:style w:type="paragraph" w:customStyle="1" w:styleId="afffd">
    <w:name w:val="表格侧编号"/>
    <w:next w:val="a"/>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e">
    <w:name w:val="潍柴文档正文"/>
    <w:basedOn w:val="a"/>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table" w:customStyle="1" w:styleId="1f1">
    <w:name w:val="网格型浅色1"/>
    <w:basedOn w:val="a2"/>
    <w:uiPriority w:val="40"/>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character" w:customStyle="1" w:styleId="font21">
    <w:name w:val="font21"/>
    <w:basedOn w:val="a1"/>
    <w:rPr>
      <w:rFonts w:ascii="宋体" w:eastAsia="宋体" w:hAnsi="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05650">
      <w:bodyDiv w:val="1"/>
      <w:marLeft w:val="0"/>
      <w:marRight w:val="0"/>
      <w:marTop w:val="0"/>
      <w:marBottom w:val="0"/>
      <w:divBdr>
        <w:top w:val="none" w:sz="0" w:space="0" w:color="auto"/>
        <w:left w:val="none" w:sz="0" w:space="0" w:color="auto"/>
        <w:bottom w:val="none" w:sz="0" w:space="0" w:color="auto"/>
        <w:right w:val="none" w:sz="0" w:space="0" w:color="auto"/>
      </w:divBdr>
    </w:div>
    <w:div w:id="779183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xuan@sinotru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6042A-B9F6-4F7F-9706-D5265401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17</Pages>
  <Words>1820</Words>
  <Characters>10380</Characters>
  <Application>Microsoft Office Word</Application>
  <DocSecurity>0</DocSecurity>
  <Lines>86</Lines>
  <Paragraphs>24</Paragraphs>
  <ScaleCrop>false</ScaleCrop>
  <Company>微软中国</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111</cp:revision>
  <cp:lastPrinted>2020-01-08T06:44:00Z</cp:lastPrinted>
  <dcterms:created xsi:type="dcterms:W3CDTF">2023-05-30T06:28:00Z</dcterms:created>
  <dcterms:modified xsi:type="dcterms:W3CDTF">2025-03-07T01:50:00Z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Base Target">
    <vt:lpwstr>_blank</vt:lpwstr>
  </property>
  <property fmtid="{D5CDD505-2E9C-101B-9397-08002B2CF9AE}" pid="4" name="ICV">
    <vt:lpwstr>F8054D4F55F548C5997986CC7577999F</vt:lpwstr>
  </property>
</Properties>
</file>